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662" w:rsidRPr="00D31F75" w:rsidRDefault="00DA6662" w:rsidP="00D31F75">
      <w:pPr>
        <w:pStyle w:val="Heading4"/>
        <w:spacing w:line="360" w:lineRule="auto"/>
        <w:jc w:val="center"/>
        <w:rPr>
          <w:rFonts w:ascii="Arial" w:hAnsi="Arial" w:cs="Arial"/>
          <w:lang w:val="en-US"/>
        </w:rPr>
      </w:pPr>
      <w:r w:rsidRPr="00D31F75">
        <w:rPr>
          <w:rFonts w:ascii="Arial" w:hAnsi="Arial" w:cs="Arial"/>
          <w:lang w:val="en-US"/>
        </w:rPr>
        <w:t xml:space="preserve">PChem Experiment No. </w:t>
      </w:r>
      <w:r w:rsidR="00664582">
        <w:rPr>
          <w:rFonts w:ascii="Arial" w:hAnsi="Arial" w:cs="Arial"/>
          <w:lang w:val="en-US"/>
        </w:rPr>
        <w:t>4</w:t>
      </w:r>
    </w:p>
    <w:p w:rsidR="00DA6662" w:rsidRPr="00D31F75" w:rsidRDefault="002E4FD2" w:rsidP="00D31F75">
      <w:pPr>
        <w:pStyle w:val="Heading4"/>
        <w:spacing w:line="360" w:lineRule="auto"/>
        <w:jc w:val="center"/>
        <w:rPr>
          <w:rFonts w:ascii="Arial" w:hAnsi="Arial" w:cs="Arial"/>
          <w:lang w:val="en-US"/>
        </w:rPr>
      </w:pPr>
      <w:r>
        <w:rPr>
          <w:rFonts w:ascii="Arial" w:hAnsi="Arial" w:cs="Arial"/>
          <w:lang w:val="en-US"/>
        </w:rPr>
        <w:t>Vapour-liquid phases for the binary system toluene-cyclohexane</w:t>
      </w:r>
    </w:p>
    <w:p w:rsidR="00DA6662" w:rsidRPr="00D31F75" w:rsidRDefault="00DA6662" w:rsidP="00D31F75">
      <w:pPr>
        <w:pStyle w:val="Heading4"/>
        <w:spacing w:line="360" w:lineRule="auto"/>
        <w:rPr>
          <w:rFonts w:ascii="Arial" w:hAnsi="Arial" w:cs="Arial"/>
        </w:rPr>
      </w:pPr>
      <w:r w:rsidRPr="00D31F75">
        <w:rPr>
          <w:rFonts w:ascii="Arial" w:hAnsi="Arial" w:cs="Arial"/>
        </w:rPr>
        <w:t xml:space="preserve">1. Aims </w:t>
      </w:r>
    </w:p>
    <w:p w:rsidR="00DA6662" w:rsidRPr="00B47576" w:rsidRDefault="00B47576" w:rsidP="00D31F75">
      <w:pPr>
        <w:spacing w:after="0" w:line="360" w:lineRule="auto"/>
        <w:rPr>
          <w:rFonts w:ascii="Arial" w:hAnsi="Arial" w:cs="Arial"/>
          <w:color w:val="000000"/>
          <w:sz w:val="24"/>
          <w:szCs w:val="24"/>
          <w:lang w:val="en-US"/>
        </w:rPr>
      </w:pPr>
      <w:r>
        <w:rPr>
          <w:rFonts w:ascii="Arial" w:hAnsi="Arial" w:cs="Arial"/>
          <w:color w:val="000000"/>
          <w:sz w:val="24"/>
          <w:szCs w:val="24"/>
          <w:lang w:val="en-US"/>
        </w:rPr>
        <w:t>The experiment aims to create a phase diagram for a two component system of toluene and cyclohexane. This will be achieved by plotting the boiling point temperature of the system as a</w:t>
      </w:r>
      <w:r w:rsidR="00415C21">
        <w:rPr>
          <w:rFonts w:ascii="Arial" w:hAnsi="Arial" w:cs="Arial"/>
          <w:color w:val="000000"/>
          <w:sz w:val="24"/>
          <w:szCs w:val="24"/>
          <w:lang w:val="en-US"/>
        </w:rPr>
        <w:t xml:space="preserve"> function of the mole fraction of toluene in the preparation.</w:t>
      </w:r>
      <w:r>
        <w:rPr>
          <w:rFonts w:ascii="Arial" w:hAnsi="Arial" w:cs="Arial"/>
          <w:color w:val="000000"/>
          <w:sz w:val="24"/>
          <w:szCs w:val="24"/>
          <w:lang w:val="en-US"/>
        </w:rPr>
        <w:t xml:space="preserve"> </w:t>
      </w:r>
    </w:p>
    <w:p w:rsidR="00DA6662" w:rsidRPr="00D31F75" w:rsidRDefault="00DA6662" w:rsidP="00D31F75">
      <w:pPr>
        <w:pStyle w:val="Heading4"/>
        <w:spacing w:line="360" w:lineRule="auto"/>
        <w:rPr>
          <w:rFonts w:ascii="Arial" w:hAnsi="Arial" w:cs="Arial"/>
          <w:lang w:val="en-US"/>
        </w:rPr>
      </w:pPr>
      <w:r w:rsidRPr="00D31F75">
        <w:rPr>
          <w:rFonts w:ascii="Arial" w:hAnsi="Arial" w:cs="Arial"/>
          <w:lang w:val="en-US"/>
        </w:rPr>
        <w:t xml:space="preserve">2. Introduction </w:t>
      </w:r>
    </w:p>
    <w:p w:rsidR="00415C21" w:rsidRDefault="00885B27" w:rsidP="00D31F75">
      <w:pPr>
        <w:spacing w:after="120" w:line="360" w:lineRule="auto"/>
        <w:rPr>
          <w:rFonts w:ascii="Arial" w:hAnsi="Arial" w:cs="Arial"/>
          <w:color w:val="000000"/>
          <w:sz w:val="24"/>
          <w:szCs w:val="24"/>
          <w:lang w:val="en-US"/>
        </w:rPr>
      </w:pPr>
      <w:r>
        <w:rPr>
          <w:rFonts w:ascii="Arial" w:hAnsi="Arial" w:cs="Arial"/>
          <w:color w:val="000000"/>
          <w:sz w:val="24"/>
          <w:szCs w:val="24"/>
          <w:lang w:val="en-US"/>
        </w:rPr>
        <w:t xml:space="preserve">A series of two component systems will be prepared, all consisting of toluene and cyclohexane. Each system will have </w:t>
      </w:r>
      <w:r w:rsidR="00C87250">
        <w:rPr>
          <w:rFonts w:ascii="Arial" w:hAnsi="Arial" w:cs="Arial"/>
          <w:color w:val="000000"/>
          <w:sz w:val="24"/>
          <w:szCs w:val="24"/>
          <w:lang w:val="en-US"/>
        </w:rPr>
        <w:t>a different ratio</w:t>
      </w:r>
      <w:r>
        <w:rPr>
          <w:rFonts w:ascii="Arial" w:hAnsi="Arial" w:cs="Arial"/>
          <w:color w:val="000000"/>
          <w:sz w:val="24"/>
          <w:szCs w:val="24"/>
          <w:lang w:val="en-US"/>
        </w:rPr>
        <w:t xml:space="preserve"> of toluene to cyclohexane by volume.  Each mixture will be distilled in an ebulliometer. This device will allow the boiling point of each mixture to be recorded. The ebulliometer will produce a distill</w:t>
      </w:r>
      <w:r w:rsidR="00455710">
        <w:rPr>
          <w:rFonts w:ascii="Arial" w:hAnsi="Arial" w:cs="Arial"/>
          <w:color w:val="000000"/>
          <w:sz w:val="24"/>
          <w:szCs w:val="24"/>
          <w:lang w:val="en-US"/>
        </w:rPr>
        <w:t xml:space="preserve">ate and </w:t>
      </w:r>
      <w:r w:rsidR="00C87250">
        <w:rPr>
          <w:rFonts w:ascii="Arial" w:hAnsi="Arial" w:cs="Arial"/>
          <w:color w:val="000000"/>
          <w:sz w:val="24"/>
          <w:szCs w:val="24"/>
          <w:lang w:val="en-US"/>
        </w:rPr>
        <w:t>a</w:t>
      </w:r>
      <w:r w:rsidR="00455710">
        <w:rPr>
          <w:rFonts w:ascii="Arial" w:hAnsi="Arial" w:cs="Arial"/>
          <w:color w:val="000000"/>
          <w:sz w:val="24"/>
          <w:szCs w:val="24"/>
          <w:lang w:val="en-US"/>
        </w:rPr>
        <w:t xml:space="preserve"> </w:t>
      </w:r>
      <w:r w:rsidR="00C87250">
        <w:rPr>
          <w:rFonts w:ascii="Arial" w:hAnsi="Arial" w:cs="Arial"/>
          <w:color w:val="000000"/>
          <w:sz w:val="24"/>
          <w:szCs w:val="24"/>
          <w:lang w:val="en-US"/>
        </w:rPr>
        <w:t>liquid</w:t>
      </w:r>
      <w:r w:rsidR="00455710">
        <w:rPr>
          <w:rFonts w:ascii="Arial" w:hAnsi="Arial" w:cs="Arial"/>
          <w:color w:val="000000"/>
          <w:sz w:val="24"/>
          <w:szCs w:val="24"/>
          <w:lang w:val="en-US"/>
        </w:rPr>
        <w:t xml:space="preserve"> residue f</w:t>
      </w:r>
      <w:r>
        <w:rPr>
          <w:rFonts w:ascii="Arial" w:hAnsi="Arial" w:cs="Arial"/>
          <w:color w:val="000000"/>
          <w:sz w:val="24"/>
          <w:szCs w:val="24"/>
          <w:lang w:val="en-US"/>
        </w:rPr>
        <w:t>r</w:t>
      </w:r>
      <w:r w:rsidR="00455710">
        <w:rPr>
          <w:rFonts w:ascii="Arial" w:hAnsi="Arial" w:cs="Arial"/>
          <w:color w:val="000000"/>
          <w:sz w:val="24"/>
          <w:szCs w:val="24"/>
          <w:lang w:val="en-US"/>
        </w:rPr>
        <w:t>om</w:t>
      </w:r>
      <w:r>
        <w:rPr>
          <w:rFonts w:ascii="Arial" w:hAnsi="Arial" w:cs="Arial"/>
          <w:color w:val="000000"/>
          <w:sz w:val="24"/>
          <w:szCs w:val="24"/>
          <w:lang w:val="en-US"/>
        </w:rPr>
        <w:t xml:space="preserve"> each mixture. </w:t>
      </w:r>
    </w:p>
    <w:p w:rsidR="002D3A3F" w:rsidRDefault="002D3A3F" w:rsidP="00D31F75">
      <w:pPr>
        <w:spacing w:after="120" w:line="360" w:lineRule="auto"/>
        <w:rPr>
          <w:rFonts w:ascii="Arial" w:hAnsi="Arial" w:cs="Arial"/>
          <w:color w:val="000000"/>
          <w:sz w:val="24"/>
          <w:szCs w:val="24"/>
          <w:lang w:val="en-US"/>
        </w:rPr>
      </w:pPr>
      <w:r>
        <w:rPr>
          <w:rFonts w:ascii="Arial" w:hAnsi="Arial" w:cs="Arial"/>
          <w:color w:val="000000"/>
          <w:sz w:val="24"/>
          <w:szCs w:val="24"/>
          <w:lang w:val="en-US"/>
        </w:rPr>
        <w:t xml:space="preserve">The </w:t>
      </w:r>
      <w:r w:rsidR="00511DC9">
        <w:rPr>
          <w:rFonts w:ascii="Arial" w:hAnsi="Arial" w:cs="Arial"/>
          <w:color w:val="000000"/>
          <w:sz w:val="24"/>
          <w:szCs w:val="24"/>
          <w:lang w:val="en-US"/>
        </w:rPr>
        <w:t xml:space="preserve">mole fraction of a constituent of a </w:t>
      </w:r>
      <w:r w:rsidR="007028AF">
        <w:rPr>
          <w:rFonts w:ascii="Arial" w:hAnsi="Arial" w:cs="Arial"/>
          <w:color w:val="000000"/>
          <w:sz w:val="24"/>
          <w:szCs w:val="24"/>
          <w:lang w:val="en-US"/>
        </w:rPr>
        <w:t>system is the number of moles of the constituent divided by the total number of moles in the system system.  For a mixture of liquids A and B, the mole fraction of A, x</w:t>
      </w:r>
      <w:r w:rsidR="007028AF">
        <w:rPr>
          <w:rFonts w:ascii="Arial" w:hAnsi="Arial" w:cs="Arial"/>
          <w:color w:val="000000"/>
          <w:sz w:val="24"/>
          <w:szCs w:val="24"/>
          <w:vertAlign w:val="subscript"/>
          <w:lang w:val="en-US"/>
        </w:rPr>
        <w:t>A</w:t>
      </w:r>
      <w:r w:rsidR="007028AF">
        <w:rPr>
          <w:rFonts w:ascii="Arial" w:hAnsi="Arial" w:cs="Arial"/>
          <w:color w:val="000000"/>
          <w:sz w:val="24"/>
          <w:szCs w:val="24"/>
          <w:lang w:val="en-US"/>
        </w:rPr>
        <w:t>, is given by the relation:</w:t>
      </w:r>
    </w:p>
    <w:p w:rsidR="005D1566" w:rsidRDefault="00B652D9" w:rsidP="00D31F75">
      <w:pPr>
        <w:spacing w:after="120" w:line="360" w:lineRule="auto"/>
        <w:rPr>
          <w:rFonts w:ascii="Arial" w:hAnsi="Arial" w:cs="Arial"/>
          <w:color w:val="000000"/>
          <w:sz w:val="24"/>
          <w:szCs w:val="24"/>
          <w:lang w:val="en-US"/>
        </w:rPr>
      </w:pPr>
      <m:oMathPara>
        <m:oMath>
          <m:sSub>
            <m:sSubPr>
              <m:ctrlPr>
                <w:rPr>
                  <w:rFonts w:ascii="Cambria Math" w:hAnsi="Cambria Math" w:cs="Arial"/>
                  <w:color w:val="000000"/>
                  <w:sz w:val="24"/>
                  <w:szCs w:val="24"/>
                  <w:lang w:val="en-US"/>
                </w:rPr>
              </m:ctrlPr>
            </m:sSubPr>
            <m:e>
              <m:r>
                <m:rPr>
                  <m:sty m:val="p"/>
                </m:rPr>
                <w:rPr>
                  <w:rFonts w:ascii="Cambria Math" w:hAnsi="Cambria Math" w:cs="Arial"/>
                  <w:color w:val="000000"/>
                  <w:sz w:val="24"/>
                  <w:szCs w:val="24"/>
                  <w:lang w:val="en-US"/>
                </w:rPr>
                <m:t>x</m:t>
              </m:r>
            </m:e>
            <m:sub>
              <m:r>
                <m:rPr>
                  <m:sty m:val="p"/>
                </m:rPr>
                <w:rPr>
                  <w:rFonts w:ascii="Cambria Math" w:hAnsi="Cambria Math" w:cs="Arial"/>
                  <w:color w:val="000000"/>
                  <w:sz w:val="24"/>
                  <w:szCs w:val="24"/>
                  <w:lang w:val="en-US"/>
                </w:rPr>
                <m:t>A</m:t>
              </m:r>
            </m:sub>
          </m:sSub>
          <m:r>
            <m:rPr>
              <m:sty m:val="p"/>
            </m:rPr>
            <w:rPr>
              <w:rFonts w:ascii="Cambria Math" w:hAnsi="Cambria Math" w:cs="Arial"/>
              <w:color w:val="000000"/>
              <w:sz w:val="24"/>
              <w:szCs w:val="24"/>
              <w:lang w:val="en-US"/>
            </w:rPr>
            <m:t>=</m:t>
          </m:r>
          <m:f>
            <m:fPr>
              <m:ctrlPr>
                <w:rPr>
                  <w:rFonts w:ascii="Cambria Math" w:hAnsi="Cambria Math" w:cs="Arial"/>
                  <w:color w:val="000000"/>
                  <w:sz w:val="24"/>
                  <w:szCs w:val="24"/>
                  <w:lang w:val="en-US"/>
                </w:rPr>
              </m:ctrlPr>
            </m:fPr>
            <m:num>
              <m:sSub>
                <m:sSubPr>
                  <m:ctrlPr>
                    <w:rPr>
                      <w:rFonts w:ascii="Cambria Math" w:hAnsi="Cambria Math" w:cs="Arial"/>
                      <w:color w:val="000000"/>
                      <w:sz w:val="24"/>
                      <w:szCs w:val="24"/>
                      <w:lang w:val="en-US"/>
                    </w:rPr>
                  </m:ctrlPr>
                </m:sSubPr>
                <m:e>
                  <m:r>
                    <m:rPr>
                      <m:sty m:val="p"/>
                    </m:rPr>
                    <w:rPr>
                      <w:rFonts w:ascii="Cambria Math" w:hAnsi="Cambria Math" w:cs="Arial"/>
                      <w:color w:val="000000"/>
                      <w:sz w:val="24"/>
                      <w:szCs w:val="24"/>
                      <w:lang w:val="en-US"/>
                    </w:rPr>
                    <m:t>n</m:t>
                  </m:r>
                </m:e>
                <m:sub>
                  <m:r>
                    <m:rPr>
                      <m:sty m:val="p"/>
                    </m:rPr>
                    <w:rPr>
                      <w:rFonts w:ascii="Cambria Math" w:hAnsi="Cambria Math" w:cs="Arial"/>
                      <w:color w:val="000000"/>
                      <w:sz w:val="24"/>
                      <w:szCs w:val="24"/>
                      <w:lang w:val="en-US"/>
                    </w:rPr>
                    <m:t>A</m:t>
                  </m:r>
                </m:sub>
              </m:sSub>
            </m:num>
            <m:den>
              <m:sSub>
                <m:sSubPr>
                  <m:ctrlPr>
                    <w:rPr>
                      <w:rFonts w:ascii="Cambria Math" w:hAnsi="Cambria Math" w:cs="Arial"/>
                      <w:color w:val="000000"/>
                      <w:sz w:val="24"/>
                      <w:szCs w:val="24"/>
                      <w:lang w:val="en-US"/>
                    </w:rPr>
                  </m:ctrlPr>
                </m:sSubPr>
                <m:e>
                  <m:r>
                    <m:rPr>
                      <m:sty m:val="p"/>
                    </m:rPr>
                    <w:rPr>
                      <w:rFonts w:ascii="Cambria Math" w:hAnsi="Cambria Math" w:cs="Arial"/>
                      <w:color w:val="000000"/>
                      <w:sz w:val="24"/>
                      <w:szCs w:val="24"/>
                      <w:lang w:val="en-US"/>
                    </w:rPr>
                    <m:t>n</m:t>
                  </m:r>
                </m:e>
                <m:sub>
                  <m:r>
                    <m:rPr>
                      <m:sty m:val="p"/>
                    </m:rPr>
                    <w:rPr>
                      <w:rFonts w:ascii="Cambria Math" w:hAnsi="Cambria Math" w:cs="Arial"/>
                      <w:color w:val="000000"/>
                      <w:sz w:val="24"/>
                      <w:szCs w:val="24"/>
                      <w:lang w:val="en-US"/>
                    </w:rPr>
                    <m:t>A</m:t>
                  </m:r>
                </m:sub>
              </m:sSub>
              <m:r>
                <m:rPr>
                  <m:sty m:val="p"/>
                </m:rPr>
                <w:rPr>
                  <w:rFonts w:ascii="Cambria Math" w:hAnsi="Cambria Math" w:cs="Arial"/>
                  <w:color w:val="000000"/>
                  <w:sz w:val="24"/>
                  <w:szCs w:val="24"/>
                  <w:lang w:val="en-US"/>
                </w:rPr>
                <m:t>+</m:t>
              </m:r>
              <m:sSub>
                <m:sSubPr>
                  <m:ctrlPr>
                    <w:rPr>
                      <w:rFonts w:ascii="Cambria Math" w:hAnsi="Cambria Math" w:cs="Arial"/>
                      <w:color w:val="000000"/>
                      <w:sz w:val="24"/>
                      <w:szCs w:val="24"/>
                      <w:lang w:val="en-US"/>
                    </w:rPr>
                  </m:ctrlPr>
                </m:sSubPr>
                <m:e>
                  <m:r>
                    <m:rPr>
                      <m:sty m:val="p"/>
                    </m:rPr>
                    <w:rPr>
                      <w:rFonts w:ascii="Cambria Math" w:hAnsi="Cambria Math" w:cs="Arial"/>
                      <w:color w:val="000000"/>
                      <w:sz w:val="24"/>
                      <w:szCs w:val="24"/>
                      <w:lang w:val="en-US"/>
                    </w:rPr>
                    <m:t>n</m:t>
                  </m:r>
                </m:e>
                <m:sub>
                  <m:r>
                    <m:rPr>
                      <m:sty m:val="p"/>
                    </m:rPr>
                    <w:rPr>
                      <w:rFonts w:ascii="Cambria Math" w:hAnsi="Cambria Math" w:cs="Arial"/>
                      <w:color w:val="000000"/>
                      <w:sz w:val="24"/>
                      <w:szCs w:val="24"/>
                      <w:lang w:val="en-US"/>
                    </w:rPr>
                    <m:t>B</m:t>
                  </m:r>
                </m:sub>
              </m:sSub>
            </m:den>
          </m:f>
        </m:oMath>
      </m:oMathPara>
    </w:p>
    <w:p w:rsidR="007028AF" w:rsidRDefault="00C14A00" w:rsidP="00D31F75">
      <w:pPr>
        <w:spacing w:after="120" w:line="360" w:lineRule="auto"/>
        <w:rPr>
          <w:rFonts w:ascii="Arial" w:hAnsi="Arial" w:cs="Arial"/>
          <w:color w:val="000000"/>
          <w:sz w:val="24"/>
          <w:szCs w:val="24"/>
          <w:lang w:val="en-US"/>
        </w:rPr>
      </w:pPr>
      <w:r>
        <w:rPr>
          <w:rFonts w:ascii="Arial" w:hAnsi="Arial" w:cs="Arial"/>
          <w:color w:val="000000"/>
          <w:sz w:val="24"/>
          <w:szCs w:val="24"/>
          <w:lang w:val="en-US"/>
        </w:rPr>
        <w:t xml:space="preserve">Where </w:t>
      </w:r>
      <m:oMath>
        <m:sSub>
          <m:sSubPr>
            <m:ctrlPr>
              <w:rPr>
                <w:rFonts w:ascii="Cambria Math" w:hAnsi="Cambria Math" w:cs="Arial"/>
                <w:color w:val="000000"/>
                <w:sz w:val="24"/>
                <w:szCs w:val="24"/>
                <w:lang w:val="en-US"/>
              </w:rPr>
            </m:ctrlPr>
          </m:sSubPr>
          <m:e>
            <m:r>
              <m:rPr>
                <m:sty m:val="p"/>
              </m:rPr>
              <w:rPr>
                <w:rFonts w:ascii="Cambria Math" w:hAnsi="Cambria Math" w:cs="Arial"/>
                <w:color w:val="000000"/>
                <w:sz w:val="24"/>
                <w:szCs w:val="24"/>
                <w:lang w:val="en-US"/>
              </w:rPr>
              <m:t>n</m:t>
            </m:r>
          </m:e>
          <m:sub>
            <m:r>
              <m:rPr>
                <m:sty m:val="p"/>
              </m:rPr>
              <w:rPr>
                <w:rFonts w:ascii="Cambria Math" w:hAnsi="Cambria Math" w:cs="Arial"/>
                <w:color w:val="000000"/>
                <w:sz w:val="24"/>
                <w:szCs w:val="24"/>
                <w:lang w:val="en-US"/>
              </w:rPr>
              <m:t>A</m:t>
            </m:r>
          </m:sub>
        </m:sSub>
        <m:r>
          <m:rPr>
            <m:sty m:val="p"/>
          </m:rPr>
          <w:rPr>
            <w:rFonts w:ascii="Cambria Math" w:hAnsi="Cambria Math" w:cs="Arial"/>
            <w:color w:val="000000"/>
            <w:sz w:val="24"/>
            <w:szCs w:val="24"/>
            <w:lang w:val="en-US"/>
          </w:rPr>
          <m:t xml:space="preserve"> and </m:t>
        </m:r>
        <m:sSub>
          <m:sSubPr>
            <m:ctrlPr>
              <w:rPr>
                <w:rFonts w:ascii="Cambria Math" w:hAnsi="Cambria Math" w:cs="Arial"/>
                <w:color w:val="000000"/>
                <w:sz w:val="24"/>
                <w:szCs w:val="24"/>
                <w:lang w:val="en-US"/>
              </w:rPr>
            </m:ctrlPr>
          </m:sSubPr>
          <m:e>
            <m:r>
              <m:rPr>
                <m:sty m:val="p"/>
              </m:rPr>
              <w:rPr>
                <w:rFonts w:ascii="Cambria Math" w:hAnsi="Cambria Math" w:cs="Arial"/>
                <w:color w:val="000000"/>
                <w:sz w:val="24"/>
                <w:szCs w:val="24"/>
                <w:lang w:val="en-US"/>
              </w:rPr>
              <m:t>n</m:t>
            </m:r>
          </m:e>
          <m:sub>
            <m:r>
              <m:rPr>
                <m:sty m:val="p"/>
              </m:rPr>
              <w:rPr>
                <w:rFonts w:ascii="Cambria Math" w:hAnsi="Cambria Math" w:cs="Arial"/>
                <w:color w:val="000000"/>
                <w:sz w:val="24"/>
                <w:szCs w:val="24"/>
                <w:lang w:val="en-US"/>
              </w:rPr>
              <m:t>B</m:t>
            </m:r>
          </m:sub>
        </m:sSub>
      </m:oMath>
      <w:r>
        <w:rPr>
          <w:rFonts w:ascii="Arial" w:hAnsi="Arial" w:cs="Arial"/>
          <w:color w:val="000000"/>
          <w:sz w:val="24"/>
          <w:szCs w:val="24"/>
          <w:lang w:val="en-US"/>
        </w:rPr>
        <w:t xml:space="preserve"> are the number of moles of A and B in the system. </w:t>
      </w:r>
    </w:p>
    <w:p w:rsidR="00672A1A" w:rsidRDefault="00672A1A" w:rsidP="00D31F75">
      <w:pPr>
        <w:spacing w:after="120" w:line="360" w:lineRule="auto"/>
        <w:rPr>
          <w:rFonts w:ascii="Arial" w:hAnsi="Arial" w:cs="Arial"/>
          <w:color w:val="000000"/>
          <w:sz w:val="24"/>
          <w:szCs w:val="24"/>
          <w:lang w:val="en-US"/>
        </w:rPr>
      </w:pPr>
      <w:r>
        <w:rPr>
          <w:rFonts w:ascii="Arial" w:hAnsi="Arial" w:cs="Arial"/>
          <w:color w:val="000000"/>
          <w:sz w:val="24"/>
          <w:szCs w:val="24"/>
          <w:lang w:val="en-US"/>
        </w:rPr>
        <w:t xml:space="preserve"> A number of prepared solutions of cyclohexane and toluene will boil in the ebulliometer at a specific temperature, which will be recorded. At that temperature, the evaporated gas phase above the solution will be in equilibrium with the liquid phase which has not evaporated. The composition of the gas phase will be different to that of the remaining </w:t>
      </w:r>
      <w:r w:rsidR="00C87250">
        <w:rPr>
          <w:rFonts w:ascii="Arial" w:hAnsi="Arial" w:cs="Arial"/>
          <w:color w:val="000000"/>
          <w:sz w:val="24"/>
          <w:szCs w:val="24"/>
          <w:lang w:val="en-US"/>
        </w:rPr>
        <w:t>liquid (</w:t>
      </w:r>
      <w:r>
        <w:rPr>
          <w:rFonts w:ascii="Arial" w:hAnsi="Arial" w:cs="Arial"/>
          <w:color w:val="000000"/>
          <w:sz w:val="24"/>
          <w:szCs w:val="24"/>
          <w:lang w:val="en-US"/>
        </w:rPr>
        <w:t>the residue). The ebulliometer distills the gas phase and collects it.</w:t>
      </w:r>
    </w:p>
    <w:p w:rsidR="00672A1A" w:rsidRDefault="00672A1A" w:rsidP="00D31F75">
      <w:pPr>
        <w:spacing w:after="120" w:line="360" w:lineRule="auto"/>
        <w:rPr>
          <w:rFonts w:ascii="Arial" w:hAnsi="Arial" w:cs="Arial"/>
          <w:color w:val="000000"/>
          <w:sz w:val="24"/>
          <w:szCs w:val="24"/>
          <w:lang w:val="en-US"/>
        </w:rPr>
      </w:pPr>
      <w:r>
        <w:rPr>
          <w:rFonts w:ascii="Arial" w:hAnsi="Arial" w:cs="Arial"/>
          <w:color w:val="000000"/>
          <w:sz w:val="24"/>
          <w:szCs w:val="24"/>
          <w:lang w:val="en-US"/>
        </w:rPr>
        <w:t xml:space="preserve"> To prepare a phase diagram for the binary system, the compositions of the distillate and residue must be determined for each solution prepared for which a boiling point has been recorded.</w:t>
      </w:r>
    </w:p>
    <w:p w:rsidR="00542CBC" w:rsidRDefault="00AF4BBD" w:rsidP="00AE5B1B">
      <w:pPr>
        <w:spacing w:after="120" w:line="360" w:lineRule="auto"/>
        <w:rPr>
          <w:rFonts w:ascii="Arial" w:hAnsi="Arial" w:cs="Arial"/>
          <w:color w:val="000000"/>
          <w:sz w:val="24"/>
          <w:szCs w:val="24"/>
          <w:lang w:val="en-US"/>
        </w:rPr>
      </w:pPr>
      <w:r>
        <w:rPr>
          <w:rFonts w:ascii="Arial" w:hAnsi="Arial" w:cs="Arial"/>
          <w:color w:val="000000"/>
          <w:sz w:val="24"/>
          <w:szCs w:val="24"/>
          <w:lang w:val="en-US"/>
        </w:rPr>
        <w:lastRenderedPageBreak/>
        <w:t>G</w:t>
      </w:r>
      <w:r w:rsidR="00E90953">
        <w:rPr>
          <w:rFonts w:ascii="Arial" w:hAnsi="Arial" w:cs="Arial"/>
          <w:color w:val="000000"/>
          <w:sz w:val="24"/>
          <w:szCs w:val="24"/>
          <w:lang w:val="en-US"/>
        </w:rPr>
        <w:t xml:space="preserve">as-liquid </w:t>
      </w:r>
      <w:r w:rsidR="00C87250">
        <w:rPr>
          <w:rFonts w:ascii="Arial" w:hAnsi="Arial" w:cs="Arial"/>
          <w:color w:val="000000"/>
          <w:sz w:val="24"/>
          <w:szCs w:val="24"/>
          <w:lang w:val="en-US"/>
        </w:rPr>
        <w:t>chromatography (</w:t>
      </w:r>
      <w:r>
        <w:rPr>
          <w:rFonts w:ascii="Arial" w:hAnsi="Arial" w:cs="Arial"/>
          <w:color w:val="000000"/>
          <w:sz w:val="24"/>
          <w:szCs w:val="24"/>
          <w:lang w:val="en-US"/>
        </w:rPr>
        <w:t>GLC)</w:t>
      </w:r>
      <w:r w:rsidR="00E90953">
        <w:rPr>
          <w:rFonts w:ascii="Arial" w:hAnsi="Arial" w:cs="Arial"/>
          <w:color w:val="000000"/>
          <w:sz w:val="24"/>
          <w:szCs w:val="24"/>
          <w:lang w:val="en-US"/>
        </w:rPr>
        <w:t xml:space="preserve"> of samples</w:t>
      </w:r>
      <w:r>
        <w:rPr>
          <w:rFonts w:ascii="Arial" w:hAnsi="Arial" w:cs="Arial"/>
          <w:color w:val="000000"/>
          <w:sz w:val="24"/>
          <w:szCs w:val="24"/>
          <w:lang w:val="en-US"/>
        </w:rPr>
        <w:t xml:space="preserve"> will be carried out using a </w:t>
      </w:r>
      <w:r w:rsidRPr="00AF4BBD">
        <w:rPr>
          <w:rFonts w:ascii="Arial" w:hAnsi="Arial" w:cs="Arial"/>
          <w:iCs/>
          <w:color w:val="000000"/>
          <w:sz w:val="24"/>
          <w:szCs w:val="24"/>
          <w:shd w:val="clear" w:color="auto" w:fill="FFFFFF"/>
        </w:rPr>
        <w:t>gas chromatograph</w:t>
      </w:r>
      <w:r w:rsidR="00AE5B1B">
        <w:rPr>
          <w:rFonts w:ascii="Arial" w:hAnsi="Arial" w:cs="Arial"/>
          <w:iCs/>
          <w:color w:val="000000"/>
          <w:sz w:val="24"/>
          <w:szCs w:val="24"/>
          <w:shd w:val="clear" w:color="auto" w:fill="FFFFFF"/>
        </w:rPr>
        <w:t>.</w:t>
      </w:r>
    </w:p>
    <w:p w:rsidR="00542CBC" w:rsidRDefault="00542CBC" w:rsidP="00D31F75">
      <w:pPr>
        <w:spacing w:after="120" w:line="360" w:lineRule="auto"/>
        <w:rPr>
          <w:rFonts w:ascii="Arial" w:hAnsi="Arial" w:cs="Arial"/>
          <w:color w:val="000000"/>
          <w:sz w:val="24"/>
          <w:szCs w:val="24"/>
          <w:lang w:val="en-US"/>
        </w:rPr>
      </w:pPr>
      <w:r>
        <w:rPr>
          <w:rFonts w:ascii="Arial" w:hAnsi="Arial" w:cs="Arial"/>
          <w:color w:val="000000"/>
          <w:sz w:val="24"/>
          <w:szCs w:val="24"/>
          <w:lang w:val="en-US"/>
        </w:rPr>
        <w:t xml:space="preserve">For the toluene/cyclohexane </w:t>
      </w:r>
      <w:r w:rsidR="00C87250">
        <w:rPr>
          <w:rFonts w:ascii="Arial" w:hAnsi="Arial" w:cs="Arial"/>
          <w:color w:val="000000"/>
          <w:sz w:val="24"/>
          <w:szCs w:val="24"/>
          <w:lang w:val="en-US"/>
        </w:rPr>
        <w:t>binary</w:t>
      </w:r>
      <w:r>
        <w:rPr>
          <w:rFonts w:ascii="Arial" w:hAnsi="Arial" w:cs="Arial"/>
          <w:color w:val="000000"/>
          <w:sz w:val="24"/>
          <w:szCs w:val="24"/>
          <w:lang w:val="en-US"/>
        </w:rPr>
        <w:t xml:space="preserve"> system, it must be taken into account that the two compounds do not crea</w:t>
      </w:r>
      <w:r w:rsidR="00AE5B1B">
        <w:rPr>
          <w:rFonts w:ascii="Arial" w:hAnsi="Arial" w:cs="Arial"/>
          <w:color w:val="000000"/>
          <w:sz w:val="24"/>
          <w:szCs w:val="24"/>
          <w:lang w:val="en-US"/>
        </w:rPr>
        <w:t>t</w:t>
      </w:r>
      <w:r>
        <w:rPr>
          <w:rFonts w:ascii="Arial" w:hAnsi="Arial" w:cs="Arial"/>
          <w:color w:val="000000"/>
          <w:sz w:val="24"/>
          <w:szCs w:val="24"/>
          <w:lang w:val="en-US"/>
        </w:rPr>
        <w:t xml:space="preserve">e equal detector responses. </w:t>
      </w:r>
      <w:r w:rsidR="00C87250">
        <w:rPr>
          <w:rFonts w:ascii="Arial" w:hAnsi="Arial" w:cs="Arial"/>
          <w:color w:val="000000"/>
          <w:sz w:val="24"/>
          <w:szCs w:val="24"/>
          <w:lang w:val="en-US"/>
        </w:rPr>
        <w:t xml:space="preserve">This can be corrected by multiplying the peak height of toluene by a factor of 1.04, giving the corrected peak height, </w:t>
      </w:r>
      <m:oMath>
        <m:sSubSup>
          <m:sSubSupPr>
            <m:ctrlPr>
              <w:rPr>
                <w:rFonts w:ascii="Cambria Math" w:hAnsi="Cambria Math" w:cs="Arial"/>
                <w:color w:val="000000"/>
                <w:sz w:val="24"/>
                <w:szCs w:val="24"/>
                <w:lang w:val="en-US"/>
              </w:rPr>
            </m:ctrlPr>
          </m:sSubSupPr>
          <m:e>
            <m:r>
              <m:rPr>
                <m:sty m:val="p"/>
              </m:rPr>
              <w:rPr>
                <w:rFonts w:ascii="Cambria Math" w:hAnsi="Cambria Math" w:cs="Arial"/>
                <w:color w:val="000000"/>
                <w:sz w:val="24"/>
                <w:szCs w:val="24"/>
                <w:lang w:val="en-US"/>
              </w:rPr>
              <m:t>h</m:t>
            </m:r>
          </m:e>
          <m:sub>
            <m:r>
              <m:rPr>
                <m:sty m:val="p"/>
              </m:rPr>
              <w:rPr>
                <w:rFonts w:ascii="Cambria Math" w:hAnsi="Cambria Math" w:cs="Arial"/>
                <w:color w:val="000000"/>
                <w:sz w:val="24"/>
                <w:szCs w:val="24"/>
                <w:lang w:val="en-US"/>
              </w:rPr>
              <m:t>tol</m:t>
            </m:r>
          </m:sub>
          <m:sup>
            <m:r>
              <m:rPr>
                <m:sty m:val="p"/>
              </m:rPr>
              <w:rPr>
                <w:rFonts w:ascii="Cambria Math" w:hAnsi="Cambria Math" w:cs="Arial"/>
                <w:color w:val="000000"/>
                <w:sz w:val="24"/>
                <w:szCs w:val="24"/>
                <w:lang w:val="en-US"/>
              </w:rPr>
              <m:t>'</m:t>
            </m:r>
          </m:sup>
        </m:sSubSup>
      </m:oMath>
      <w:r w:rsidR="00C87250">
        <w:rPr>
          <w:rFonts w:ascii="Arial" w:hAnsi="Arial" w:cs="Arial"/>
          <w:color w:val="000000"/>
          <w:sz w:val="24"/>
          <w:szCs w:val="24"/>
          <w:lang w:val="en-US"/>
        </w:rPr>
        <w:t xml:space="preserve">. </w:t>
      </w:r>
      <w:r>
        <w:rPr>
          <w:rFonts w:ascii="Arial" w:hAnsi="Arial" w:cs="Arial"/>
          <w:color w:val="000000"/>
          <w:sz w:val="24"/>
          <w:szCs w:val="24"/>
          <w:lang w:val="en-US"/>
        </w:rPr>
        <w:t xml:space="preserve">Hence the mole fraction of toluene in the system is given by the relation </w:t>
      </w:r>
      <m:oMath>
        <m:sSub>
          <m:sSubPr>
            <m:ctrlPr>
              <w:rPr>
                <w:rFonts w:ascii="Cambria Math" w:hAnsi="Cambria Math" w:cs="Arial"/>
                <w:color w:val="000000"/>
                <w:sz w:val="24"/>
                <w:szCs w:val="24"/>
                <w:lang w:val="en-US"/>
              </w:rPr>
            </m:ctrlPr>
          </m:sSubPr>
          <m:e>
            <m:r>
              <m:rPr>
                <m:sty m:val="p"/>
              </m:rPr>
              <w:rPr>
                <w:rFonts w:ascii="Cambria Math" w:hAnsi="Cambria Math" w:cs="Arial"/>
                <w:color w:val="000000"/>
                <w:sz w:val="24"/>
                <w:szCs w:val="24"/>
                <w:lang w:val="en-US"/>
              </w:rPr>
              <m:t>x</m:t>
            </m:r>
          </m:e>
          <m:sub>
            <m:r>
              <m:rPr>
                <m:sty m:val="p"/>
              </m:rPr>
              <w:rPr>
                <w:rFonts w:ascii="Cambria Math" w:hAnsi="Cambria Math" w:cs="Arial"/>
                <w:color w:val="000000"/>
                <w:sz w:val="24"/>
                <w:szCs w:val="24"/>
                <w:lang w:val="en-US"/>
              </w:rPr>
              <m:t>tol</m:t>
            </m:r>
          </m:sub>
        </m:sSub>
        <m:r>
          <m:rPr>
            <m:sty m:val="p"/>
          </m:rPr>
          <w:rPr>
            <w:rFonts w:ascii="Cambria Math" w:hAnsi="Cambria Math" w:cs="Arial"/>
            <w:color w:val="000000"/>
            <w:sz w:val="24"/>
            <w:szCs w:val="24"/>
            <w:lang w:val="en-US"/>
          </w:rPr>
          <m:t>=</m:t>
        </m:r>
        <m:f>
          <m:fPr>
            <m:ctrlPr>
              <w:rPr>
                <w:rFonts w:ascii="Cambria Math" w:hAnsi="Cambria Math" w:cs="Arial"/>
                <w:color w:val="000000"/>
                <w:sz w:val="24"/>
                <w:szCs w:val="24"/>
                <w:lang w:val="en-US"/>
              </w:rPr>
            </m:ctrlPr>
          </m:fPr>
          <m:num>
            <m:sSubSup>
              <m:sSubSupPr>
                <m:ctrlPr>
                  <w:rPr>
                    <w:rFonts w:ascii="Cambria Math" w:hAnsi="Cambria Math" w:cs="Arial"/>
                    <w:color w:val="000000"/>
                    <w:sz w:val="24"/>
                    <w:szCs w:val="24"/>
                    <w:lang w:val="en-US"/>
                  </w:rPr>
                </m:ctrlPr>
              </m:sSubSupPr>
              <m:e>
                <m:r>
                  <m:rPr>
                    <m:sty m:val="p"/>
                  </m:rPr>
                  <w:rPr>
                    <w:rFonts w:ascii="Cambria Math" w:hAnsi="Cambria Math" w:cs="Arial"/>
                    <w:color w:val="000000"/>
                    <w:sz w:val="24"/>
                    <w:szCs w:val="24"/>
                    <w:lang w:val="en-US"/>
                  </w:rPr>
                  <m:t>h</m:t>
                </m:r>
              </m:e>
              <m:sub>
                <m:r>
                  <m:rPr>
                    <m:sty m:val="p"/>
                  </m:rPr>
                  <w:rPr>
                    <w:rFonts w:ascii="Cambria Math" w:hAnsi="Cambria Math" w:cs="Arial"/>
                    <w:color w:val="000000"/>
                    <w:sz w:val="24"/>
                    <w:szCs w:val="24"/>
                    <w:lang w:val="en-US"/>
                  </w:rPr>
                  <m:t>tol</m:t>
                </m:r>
              </m:sub>
              <m:sup>
                <m:r>
                  <m:rPr>
                    <m:sty m:val="p"/>
                  </m:rPr>
                  <w:rPr>
                    <w:rFonts w:ascii="Cambria Math" w:hAnsi="Cambria Math" w:cs="Arial"/>
                    <w:color w:val="000000"/>
                    <w:sz w:val="24"/>
                    <w:szCs w:val="24"/>
                    <w:lang w:val="en-US"/>
                  </w:rPr>
                  <m:t>'</m:t>
                </m:r>
              </m:sup>
            </m:sSubSup>
          </m:num>
          <m:den>
            <m:sSubSup>
              <m:sSubSupPr>
                <m:ctrlPr>
                  <w:rPr>
                    <w:rFonts w:ascii="Cambria Math" w:hAnsi="Cambria Math" w:cs="Arial"/>
                    <w:color w:val="000000"/>
                    <w:sz w:val="24"/>
                    <w:szCs w:val="24"/>
                    <w:lang w:val="en-US"/>
                  </w:rPr>
                </m:ctrlPr>
              </m:sSubSupPr>
              <m:e>
                <m:r>
                  <m:rPr>
                    <m:sty m:val="p"/>
                  </m:rPr>
                  <w:rPr>
                    <w:rFonts w:ascii="Cambria Math" w:hAnsi="Cambria Math" w:cs="Arial"/>
                    <w:color w:val="000000"/>
                    <w:sz w:val="24"/>
                    <w:szCs w:val="24"/>
                    <w:lang w:val="en-US"/>
                  </w:rPr>
                  <m:t>h</m:t>
                </m:r>
              </m:e>
              <m:sub>
                <m:r>
                  <m:rPr>
                    <m:sty m:val="p"/>
                  </m:rPr>
                  <w:rPr>
                    <w:rFonts w:ascii="Cambria Math" w:hAnsi="Cambria Math" w:cs="Arial"/>
                    <w:color w:val="000000"/>
                    <w:sz w:val="24"/>
                    <w:szCs w:val="24"/>
                    <w:lang w:val="en-US"/>
                  </w:rPr>
                  <m:t>tol</m:t>
                </m:r>
              </m:sub>
              <m:sup>
                <m:r>
                  <m:rPr>
                    <m:sty m:val="p"/>
                  </m:rPr>
                  <w:rPr>
                    <w:rFonts w:ascii="Cambria Math" w:hAnsi="Cambria Math" w:cs="Arial"/>
                    <w:color w:val="000000"/>
                    <w:sz w:val="24"/>
                    <w:szCs w:val="24"/>
                    <w:lang w:val="en-US"/>
                  </w:rPr>
                  <m:t>'</m:t>
                </m:r>
              </m:sup>
            </m:sSubSup>
            <m:r>
              <m:rPr>
                <m:sty m:val="p"/>
              </m:rPr>
              <w:rPr>
                <w:rFonts w:ascii="Cambria Math" w:hAnsi="Cambria Math" w:cs="Arial"/>
                <w:color w:val="000000"/>
                <w:sz w:val="24"/>
                <w:szCs w:val="24"/>
                <w:lang w:val="en-US"/>
              </w:rPr>
              <m:t>+</m:t>
            </m:r>
            <m:sSub>
              <m:sSubPr>
                <m:ctrlPr>
                  <w:rPr>
                    <w:rFonts w:ascii="Cambria Math" w:hAnsi="Cambria Math" w:cs="Arial"/>
                    <w:color w:val="000000"/>
                    <w:sz w:val="24"/>
                    <w:szCs w:val="24"/>
                    <w:lang w:val="en-US"/>
                  </w:rPr>
                </m:ctrlPr>
              </m:sSubPr>
              <m:e>
                <m:r>
                  <m:rPr>
                    <m:sty m:val="p"/>
                  </m:rPr>
                  <w:rPr>
                    <w:rFonts w:ascii="Cambria Math" w:hAnsi="Cambria Math" w:cs="Arial"/>
                    <w:color w:val="000000"/>
                    <w:sz w:val="24"/>
                    <w:szCs w:val="24"/>
                    <w:lang w:val="en-US"/>
                  </w:rPr>
                  <m:t>h</m:t>
                </m:r>
              </m:e>
              <m:sub>
                <m:r>
                  <m:rPr>
                    <m:sty m:val="p"/>
                  </m:rPr>
                  <w:rPr>
                    <w:rFonts w:ascii="Cambria Math" w:hAnsi="Cambria Math" w:cs="Arial"/>
                    <w:color w:val="000000"/>
                    <w:sz w:val="24"/>
                    <w:szCs w:val="24"/>
                    <w:lang w:val="en-US"/>
                  </w:rPr>
                  <m:t>ch</m:t>
                </m:r>
              </m:sub>
            </m:sSub>
          </m:den>
        </m:f>
      </m:oMath>
      <w:r>
        <w:rPr>
          <w:rFonts w:ascii="Arial" w:hAnsi="Arial" w:cs="Arial"/>
          <w:color w:val="000000"/>
          <w:sz w:val="24"/>
          <w:szCs w:val="24"/>
          <w:lang w:val="en-US"/>
        </w:rPr>
        <w:t xml:space="preserve"> , where h</w:t>
      </w:r>
      <w:r>
        <w:rPr>
          <w:rFonts w:ascii="Arial" w:hAnsi="Arial" w:cs="Arial"/>
          <w:color w:val="000000"/>
          <w:sz w:val="24"/>
          <w:szCs w:val="24"/>
          <w:vertAlign w:val="subscript"/>
          <w:lang w:val="en-US"/>
        </w:rPr>
        <w:t>ch</w:t>
      </w:r>
      <w:r>
        <w:rPr>
          <w:rFonts w:ascii="Arial" w:hAnsi="Arial" w:cs="Arial"/>
          <w:color w:val="000000"/>
          <w:sz w:val="24"/>
          <w:szCs w:val="24"/>
          <w:lang w:val="en-US"/>
        </w:rPr>
        <w:t xml:space="preserve"> is the height of the </w:t>
      </w:r>
      <w:r w:rsidR="00C87250">
        <w:rPr>
          <w:rFonts w:ascii="Arial" w:hAnsi="Arial" w:cs="Arial"/>
          <w:color w:val="000000"/>
          <w:sz w:val="24"/>
          <w:szCs w:val="24"/>
          <w:lang w:val="en-US"/>
        </w:rPr>
        <w:t>cyclohexane</w:t>
      </w:r>
      <w:r>
        <w:rPr>
          <w:rFonts w:ascii="Arial" w:hAnsi="Arial" w:cs="Arial"/>
          <w:color w:val="000000"/>
          <w:sz w:val="24"/>
          <w:szCs w:val="24"/>
          <w:lang w:val="en-US"/>
        </w:rPr>
        <w:t xml:space="preserve"> curve.</w:t>
      </w:r>
    </w:p>
    <w:p w:rsidR="00542CBC" w:rsidRPr="00542CBC" w:rsidRDefault="00AF2336" w:rsidP="00D31F75">
      <w:pPr>
        <w:spacing w:after="120" w:line="360" w:lineRule="auto"/>
        <w:rPr>
          <w:rFonts w:ascii="Arial" w:hAnsi="Arial" w:cs="Arial"/>
          <w:color w:val="000000"/>
          <w:sz w:val="24"/>
          <w:szCs w:val="24"/>
          <w:lang w:val="en-US"/>
        </w:rPr>
      </w:pPr>
      <w:r>
        <w:rPr>
          <w:rFonts w:ascii="Arial" w:hAnsi="Arial" w:cs="Arial"/>
          <w:color w:val="000000"/>
          <w:sz w:val="24"/>
          <w:szCs w:val="24"/>
          <w:lang w:val="en-US"/>
        </w:rPr>
        <w:t>T</w:t>
      </w:r>
      <w:r w:rsidR="00542CBC">
        <w:rPr>
          <w:rFonts w:ascii="Arial" w:hAnsi="Arial" w:cs="Arial"/>
          <w:color w:val="000000"/>
          <w:sz w:val="24"/>
          <w:szCs w:val="24"/>
          <w:lang w:val="en-US"/>
        </w:rPr>
        <w:t xml:space="preserve">he </w:t>
      </w:r>
      <w:r>
        <w:rPr>
          <w:rFonts w:ascii="Arial" w:hAnsi="Arial" w:cs="Arial"/>
          <w:color w:val="000000"/>
          <w:sz w:val="24"/>
          <w:szCs w:val="24"/>
          <w:lang w:val="en-US"/>
        </w:rPr>
        <w:t>mole fraction of toluene for both the vapour phase and liquid phase of a number of binary systems will be determined, each having a of different ratio of toluene to cyclohexane. Then boiling point will be plotted with respect to the mole fraction of toluene for the residues(liquid phase) and distillates(gas phase) on the same graph. This will form the phase diagram for the binary system.</w:t>
      </w:r>
    </w:p>
    <w:p w:rsidR="00DA6662" w:rsidRPr="00D31F75" w:rsidRDefault="00DA6662" w:rsidP="00D31F75">
      <w:pPr>
        <w:pStyle w:val="Heading4"/>
        <w:spacing w:line="360" w:lineRule="auto"/>
        <w:rPr>
          <w:rFonts w:ascii="Arial" w:hAnsi="Arial" w:cs="Arial"/>
          <w:lang w:val="en-US"/>
        </w:rPr>
      </w:pPr>
      <w:r w:rsidRPr="00D31F75">
        <w:rPr>
          <w:rFonts w:ascii="Arial" w:hAnsi="Arial" w:cs="Arial"/>
          <w:lang w:val="en-US"/>
        </w:rPr>
        <w:t xml:space="preserve">3. Experimental Procedure </w:t>
      </w:r>
    </w:p>
    <w:p w:rsidR="003760B1" w:rsidRDefault="00C87250" w:rsidP="00D31F75">
      <w:pPr>
        <w:spacing w:after="120" w:line="360" w:lineRule="auto"/>
        <w:rPr>
          <w:rFonts w:ascii="Arial" w:hAnsi="Arial" w:cs="Arial"/>
          <w:color w:val="000000"/>
          <w:sz w:val="24"/>
          <w:szCs w:val="24"/>
          <w:lang w:val="en-US"/>
        </w:rPr>
      </w:pPr>
      <w:r>
        <w:rPr>
          <w:rFonts w:ascii="Arial" w:hAnsi="Arial" w:cs="Arial"/>
          <w:color w:val="000000"/>
          <w:sz w:val="24"/>
          <w:szCs w:val="24"/>
          <w:lang w:val="en-US"/>
        </w:rPr>
        <w:t>The boiling points of pure cyclohexane and pure toluene were recorded using the ebulliometer.</w:t>
      </w:r>
    </w:p>
    <w:p w:rsidR="006E27DD" w:rsidRDefault="006E27DD" w:rsidP="00D31F75">
      <w:pPr>
        <w:spacing w:after="120" w:line="360" w:lineRule="auto"/>
        <w:rPr>
          <w:rFonts w:ascii="Arial" w:hAnsi="Arial" w:cs="Arial"/>
          <w:color w:val="000000"/>
          <w:sz w:val="24"/>
          <w:szCs w:val="24"/>
          <w:lang w:val="en-US"/>
        </w:rPr>
      </w:pPr>
      <w:r>
        <w:rPr>
          <w:rFonts w:ascii="Arial" w:hAnsi="Arial" w:cs="Arial"/>
          <w:color w:val="000000"/>
          <w:sz w:val="24"/>
          <w:szCs w:val="24"/>
          <w:lang w:val="en-US"/>
        </w:rPr>
        <w:t>A series of two component systems will be prepared, all consisting of toluene and cycl</w:t>
      </w:r>
      <w:r w:rsidR="007C768E">
        <w:rPr>
          <w:rFonts w:ascii="Arial" w:hAnsi="Arial" w:cs="Arial"/>
          <w:color w:val="000000"/>
          <w:sz w:val="24"/>
          <w:szCs w:val="24"/>
          <w:lang w:val="en-US"/>
        </w:rPr>
        <w:t>ohexane. Each system had</w:t>
      </w:r>
      <w:r>
        <w:rPr>
          <w:rFonts w:ascii="Arial" w:hAnsi="Arial" w:cs="Arial"/>
          <w:color w:val="000000"/>
          <w:sz w:val="24"/>
          <w:szCs w:val="24"/>
          <w:lang w:val="en-US"/>
        </w:rPr>
        <w:t xml:space="preserve"> different ratios of toluene to cyclohexane by volume.</w:t>
      </w:r>
    </w:p>
    <w:p w:rsidR="007C768E" w:rsidRDefault="00AF2336" w:rsidP="00D31F75">
      <w:pPr>
        <w:spacing w:after="120" w:line="360" w:lineRule="auto"/>
        <w:rPr>
          <w:rFonts w:ascii="Arial" w:hAnsi="Arial" w:cs="Arial"/>
          <w:color w:val="000000"/>
          <w:sz w:val="24"/>
          <w:szCs w:val="24"/>
          <w:lang w:val="en-US"/>
        </w:rPr>
      </w:pPr>
      <w:r>
        <w:rPr>
          <w:rFonts w:ascii="Arial" w:hAnsi="Arial" w:cs="Arial"/>
          <w:color w:val="000000"/>
          <w:sz w:val="24"/>
          <w:szCs w:val="24"/>
          <w:lang w:val="en-US"/>
        </w:rPr>
        <w:t xml:space="preserve">Each solution was boiled in the ebulliometer. </w:t>
      </w:r>
      <w:r w:rsidR="006E27DD">
        <w:rPr>
          <w:rFonts w:ascii="Arial" w:hAnsi="Arial" w:cs="Arial"/>
          <w:color w:val="000000"/>
          <w:sz w:val="24"/>
          <w:szCs w:val="24"/>
          <w:lang w:val="en-US"/>
        </w:rPr>
        <w:t xml:space="preserve">The boiling point temperature for each solution was recorded for each prepared solution. The distillate and the remaining residue </w:t>
      </w:r>
      <w:r w:rsidR="00C87250">
        <w:rPr>
          <w:rFonts w:ascii="Arial" w:hAnsi="Arial" w:cs="Arial"/>
          <w:color w:val="000000"/>
          <w:sz w:val="24"/>
          <w:szCs w:val="24"/>
          <w:lang w:val="en-US"/>
        </w:rPr>
        <w:t>were</w:t>
      </w:r>
      <w:r w:rsidR="007C768E">
        <w:rPr>
          <w:rFonts w:ascii="Arial" w:hAnsi="Arial" w:cs="Arial"/>
          <w:color w:val="000000"/>
          <w:sz w:val="24"/>
          <w:szCs w:val="24"/>
          <w:lang w:val="en-US"/>
        </w:rPr>
        <w:t xml:space="preserve"> collected in each case</w:t>
      </w:r>
      <w:r w:rsidR="006E27DD">
        <w:rPr>
          <w:rFonts w:ascii="Arial" w:hAnsi="Arial" w:cs="Arial"/>
          <w:color w:val="000000"/>
          <w:sz w:val="24"/>
          <w:szCs w:val="24"/>
          <w:lang w:val="en-US"/>
        </w:rPr>
        <w:t>.</w:t>
      </w:r>
    </w:p>
    <w:p w:rsidR="00AF2336" w:rsidRDefault="00C87250" w:rsidP="00D31F75">
      <w:pPr>
        <w:spacing w:after="120" w:line="360" w:lineRule="auto"/>
        <w:rPr>
          <w:rFonts w:ascii="Arial" w:hAnsi="Arial" w:cs="Arial"/>
          <w:color w:val="000000"/>
          <w:sz w:val="24"/>
          <w:szCs w:val="24"/>
          <w:lang w:val="en-US"/>
        </w:rPr>
      </w:pPr>
      <w:r>
        <w:rPr>
          <w:rFonts w:ascii="Arial" w:hAnsi="Arial" w:cs="Arial"/>
          <w:color w:val="000000"/>
          <w:sz w:val="24"/>
          <w:szCs w:val="24"/>
          <w:lang w:val="en-US"/>
        </w:rPr>
        <w:t>1</w:t>
      </w:r>
      <m:oMath>
        <m:r>
          <m:rPr>
            <m:sty m:val="p"/>
          </m:rPr>
          <w:rPr>
            <w:rFonts w:ascii="Cambria Math" w:hAnsi="Cambria Math" w:cs="Arial"/>
            <w:color w:val="000000"/>
            <w:sz w:val="24"/>
            <w:szCs w:val="24"/>
            <w:lang w:val="en-US"/>
          </w:rPr>
          <m:t>μ</m:t>
        </m:r>
      </m:oMath>
      <w:r>
        <w:rPr>
          <w:rFonts w:ascii="Arial" w:hAnsi="Arial" w:cs="Arial"/>
          <w:color w:val="000000"/>
          <w:sz w:val="24"/>
          <w:szCs w:val="24"/>
          <w:lang w:val="en-US"/>
        </w:rPr>
        <w:t xml:space="preserve">L samples of the distillate and residue were prepared and put through the chromatograph respectively, the results of which were printed after 6 minute processing.  </w:t>
      </w:r>
    </w:p>
    <w:p w:rsidR="00CB006A" w:rsidRPr="007C768E" w:rsidRDefault="00CB006A" w:rsidP="00D31F75">
      <w:pPr>
        <w:spacing w:after="120" w:line="360" w:lineRule="auto"/>
        <w:rPr>
          <w:rFonts w:ascii="Arial" w:hAnsi="Arial" w:cs="Arial"/>
          <w:color w:val="000000"/>
          <w:sz w:val="24"/>
          <w:szCs w:val="24"/>
          <w:lang w:val="en-US"/>
        </w:rPr>
      </w:pPr>
      <w:r>
        <w:rPr>
          <w:rFonts w:ascii="Arial" w:hAnsi="Arial" w:cs="Arial"/>
          <w:color w:val="000000"/>
          <w:sz w:val="24"/>
          <w:szCs w:val="24"/>
          <w:lang w:val="en-US"/>
        </w:rPr>
        <w:t>3 samples of pure cyclohexane also underwent chromatographi</w:t>
      </w:r>
      <w:r w:rsidR="003760B1">
        <w:rPr>
          <w:rFonts w:ascii="Arial" w:hAnsi="Arial" w:cs="Arial"/>
          <w:color w:val="000000"/>
          <w:sz w:val="24"/>
          <w:szCs w:val="24"/>
          <w:lang w:val="en-US"/>
        </w:rPr>
        <w:t>c analysis and an average curve area was attained from</w:t>
      </w:r>
      <w:r>
        <w:rPr>
          <w:rFonts w:ascii="Arial" w:hAnsi="Arial" w:cs="Arial"/>
          <w:color w:val="000000"/>
          <w:sz w:val="24"/>
          <w:szCs w:val="24"/>
          <w:lang w:val="en-US"/>
        </w:rPr>
        <w:t xml:space="preserve"> the pure samples.</w:t>
      </w:r>
      <w:r w:rsidR="003760B1">
        <w:rPr>
          <w:rFonts w:ascii="Arial" w:hAnsi="Arial" w:cs="Arial"/>
          <w:color w:val="000000"/>
          <w:sz w:val="24"/>
          <w:szCs w:val="24"/>
          <w:lang w:val="en-US"/>
        </w:rPr>
        <w:t xml:space="preserve"> This was repeated for cyclohexane.</w:t>
      </w:r>
    </w:p>
    <w:p w:rsidR="00DA6662" w:rsidRPr="00D31F75" w:rsidRDefault="00DA6662" w:rsidP="00D31F75">
      <w:pPr>
        <w:pStyle w:val="Heading4"/>
        <w:spacing w:line="360" w:lineRule="auto"/>
        <w:rPr>
          <w:rFonts w:ascii="Arial" w:hAnsi="Arial" w:cs="Arial"/>
          <w:lang w:val="en-US"/>
        </w:rPr>
      </w:pPr>
      <w:r w:rsidRPr="00D31F75">
        <w:rPr>
          <w:rFonts w:ascii="Arial" w:hAnsi="Arial" w:cs="Arial"/>
          <w:lang w:val="en-US"/>
        </w:rPr>
        <w:t>4. Results (no max.)</w:t>
      </w:r>
    </w:p>
    <w:p w:rsidR="003760B1" w:rsidRDefault="00F736AA" w:rsidP="00D31F75">
      <w:pPr>
        <w:spacing w:after="120" w:line="360" w:lineRule="auto"/>
        <w:rPr>
          <w:rFonts w:ascii="Arial" w:hAnsi="Arial" w:cs="Arial"/>
          <w:sz w:val="24"/>
          <w:szCs w:val="24"/>
          <w:lang w:val="en-US"/>
        </w:rPr>
      </w:pPr>
      <w:r>
        <w:rPr>
          <w:rFonts w:ascii="Arial" w:hAnsi="Arial" w:cs="Arial"/>
          <w:sz w:val="24"/>
          <w:szCs w:val="24"/>
          <w:lang w:val="en-US"/>
        </w:rPr>
        <w:t>The boiling points for pure toluene and pure cyclohexane were attained and samples were put through the chromatograph. The results are tabulated below.</w:t>
      </w:r>
    </w:p>
    <w:tbl>
      <w:tblPr>
        <w:tblStyle w:val="TableGrid"/>
        <w:tblW w:w="10069" w:type="dxa"/>
        <w:tblInd w:w="-459" w:type="dxa"/>
        <w:tblLook w:val="04A0"/>
      </w:tblPr>
      <w:tblGrid>
        <w:gridCol w:w="2047"/>
        <w:gridCol w:w="3217"/>
        <w:gridCol w:w="1666"/>
        <w:gridCol w:w="1434"/>
        <w:gridCol w:w="1705"/>
      </w:tblGrid>
      <w:tr w:rsidR="00F736AA" w:rsidRPr="00F736AA" w:rsidTr="00F736AA">
        <w:trPr>
          <w:trHeight w:val="395"/>
        </w:trPr>
        <w:tc>
          <w:tcPr>
            <w:tcW w:w="2047" w:type="dxa"/>
            <w:noWrap/>
            <w:hideMark/>
          </w:tcPr>
          <w:p w:rsidR="00F736AA" w:rsidRPr="00F736AA" w:rsidRDefault="00F736AA" w:rsidP="00F736AA">
            <w:pPr>
              <w:spacing w:after="120" w:line="360" w:lineRule="auto"/>
              <w:rPr>
                <w:rFonts w:ascii="Arial" w:hAnsi="Arial" w:cs="Arial"/>
                <w:sz w:val="24"/>
                <w:szCs w:val="24"/>
              </w:rPr>
            </w:pPr>
            <w:r w:rsidRPr="00F736AA">
              <w:rPr>
                <w:rFonts w:ascii="Arial" w:hAnsi="Arial" w:cs="Arial"/>
                <w:sz w:val="24"/>
                <w:szCs w:val="24"/>
              </w:rPr>
              <w:lastRenderedPageBreak/>
              <w:t>Boiling point(K)</w:t>
            </w:r>
          </w:p>
        </w:tc>
        <w:tc>
          <w:tcPr>
            <w:tcW w:w="3217" w:type="dxa"/>
            <w:noWrap/>
            <w:hideMark/>
          </w:tcPr>
          <w:p w:rsidR="00F736AA" w:rsidRPr="00F736AA" w:rsidRDefault="00F736AA" w:rsidP="00F736AA">
            <w:pPr>
              <w:spacing w:after="120" w:line="360" w:lineRule="auto"/>
              <w:rPr>
                <w:rFonts w:ascii="Arial" w:hAnsi="Arial" w:cs="Arial"/>
                <w:sz w:val="24"/>
                <w:szCs w:val="24"/>
              </w:rPr>
            </w:pPr>
            <w:r>
              <w:rPr>
                <w:rFonts w:ascii="Arial" w:hAnsi="Arial" w:cs="Arial"/>
                <w:sz w:val="24"/>
                <w:szCs w:val="24"/>
              </w:rPr>
              <w:t>Sample Number</w:t>
            </w:r>
          </w:p>
        </w:tc>
        <w:tc>
          <w:tcPr>
            <w:tcW w:w="1666" w:type="dxa"/>
            <w:noWrap/>
            <w:hideMark/>
          </w:tcPr>
          <w:p w:rsidR="00F736AA" w:rsidRPr="00F736AA" w:rsidRDefault="00F736AA" w:rsidP="00F736AA">
            <w:pPr>
              <w:spacing w:after="120" w:line="360" w:lineRule="auto"/>
              <w:rPr>
                <w:rFonts w:ascii="Arial" w:hAnsi="Arial" w:cs="Arial"/>
                <w:sz w:val="24"/>
                <w:szCs w:val="24"/>
              </w:rPr>
            </w:pPr>
            <w:r w:rsidRPr="00F736AA">
              <w:rPr>
                <w:rFonts w:ascii="Arial" w:hAnsi="Arial" w:cs="Arial"/>
                <w:sz w:val="24"/>
                <w:szCs w:val="24"/>
              </w:rPr>
              <w:t>Height(mV)</w:t>
            </w:r>
          </w:p>
        </w:tc>
        <w:tc>
          <w:tcPr>
            <w:tcW w:w="1434" w:type="dxa"/>
            <w:noWrap/>
            <w:hideMark/>
          </w:tcPr>
          <w:p w:rsidR="00F736AA" w:rsidRPr="00F736AA" w:rsidRDefault="00F736AA" w:rsidP="00F736AA">
            <w:pPr>
              <w:spacing w:after="120" w:line="360" w:lineRule="auto"/>
              <w:rPr>
                <w:rFonts w:ascii="Arial" w:hAnsi="Arial" w:cs="Arial"/>
                <w:sz w:val="24"/>
                <w:szCs w:val="24"/>
              </w:rPr>
            </w:pPr>
            <w:r w:rsidRPr="00F736AA">
              <w:rPr>
                <w:rFonts w:ascii="Arial" w:hAnsi="Arial" w:cs="Arial"/>
                <w:sz w:val="24"/>
                <w:szCs w:val="24"/>
              </w:rPr>
              <w:t>Area(mV s)</w:t>
            </w:r>
          </w:p>
        </w:tc>
        <w:tc>
          <w:tcPr>
            <w:tcW w:w="1705" w:type="dxa"/>
            <w:noWrap/>
            <w:hideMark/>
          </w:tcPr>
          <w:p w:rsidR="00F736AA" w:rsidRPr="00F736AA" w:rsidRDefault="00F736AA" w:rsidP="00F736AA">
            <w:pPr>
              <w:spacing w:after="120" w:line="360" w:lineRule="auto"/>
              <w:rPr>
                <w:rFonts w:ascii="Arial" w:hAnsi="Arial" w:cs="Arial"/>
                <w:sz w:val="24"/>
                <w:szCs w:val="24"/>
              </w:rPr>
            </w:pPr>
            <w:r w:rsidRPr="00F736AA">
              <w:rPr>
                <w:rFonts w:ascii="Arial" w:hAnsi="Arial" w:cs="Arial"/>
                <w:sz w:val="24"/>
                <w:szCs w:val="24"/>
              </w:rPr>
              <w:t>Average Area</w:t>
            </w:r>
          </w:p>
        </w:tc>
      </w:tr>
      <w:tr w:rsidR="00F736AA" w:rsidRPr="00F736AA" w:rsidTr="00F736AA">
        <w:trPr>
          <w:trHeight w:val="300"/>
        </w:trPr>
        <w:tc>
          <w:tcPr>
            <w:tcW w:w="2047" w:type="dxa"/>
            <w:noWrap/>
            <w:hideMark/>
          </w:tcPr>
          <w:p w:rsidR="00F736AA" w:rsidRPr="00F736AA" w:rsidRDefault="00F736AA" w:rsidP="00F736AA">
            <w:pPr>
              <w:spacing w:after="120" w:line="360" w:lineRule="auto"/>
              <w:rPr>
                <w:rFonts w:ascii="Arial" w:hAnsi="Arial" w:cs="Arial"/>
                <w:sz w:val="24"/>
                <w:szCs w:val="24"/>
              </w:rPr>
            </w:pPr>
            <w:r w:rsidRPr="00F736AA">
              <w:rPr>
                <w:rFonts w:ascii="Arial" w:hAnsi="Arial" w:cs="Arial"/>
                <w:sz w:val="24"/>
                <w:szCs w:val="24"/>
              </w:rPr>
              <w:t>382.55</w:t>
            </w:r>
          </w:p>
        </w:tc>
        <w:tc>
          <w:tcPr>
            <w:tcW w:w="3217" w:type="dxa"/>
            <w:noWrap/>
            <w:hideMark/>
          </w:tcPr>
          <w:p w:rsidR="00F736AA" w:rsidRPr="00F736AA" w:rsidRDefault="00F736AA" w:rsidP="00F736AA">
            <w:pPr>
              <w:spacing w:after="120" w:line="360" w:lineRule="auto"/>
              <w:rPr>
                <w:rFonts w:ascii="Arial" w:hAnsi="Arial" w:cs="Arial"/>
                <w:sz w:val="24"/>
                <w:szCs w:val="24"/>
              </w:rPr>
            </w:pPr>
            <w:r w:rsidRPr="00F736AA">
              <w:rPr>
                <w:rFonts w:ascii="Arial" w:hAnsi="Arial" w:cs="Arial"/>
                <w:sz w:val="24"/>
                <w:szCs w:val="24"/>
              </w:rPr>
              <w:t>Toluene Ref 1</w:t>
            </w:r>
          </w:p>
        </w:tc>
        <w:tc>
          <w:tcPr>
            <w:tcW w:w="1666" w:type="dxa"/>
            <w:noWrap/>
            <w:hideMark/>
          </w:tcPr>
          <w:p w:rsidR="00F736AA" w:rsidRPr="00F736AA" w:rsidRDefault="00F736AA" w:rsidP="00F736AA">
            <w:pPr>
              <w:spacing w:after="120" w:line="360" w:lineRule="auto"/>
              <w:rPr>
                <w:rFonts w:ascii="Arial" w:hAnsi="Arial" w:cs="Arial"/>
                <w:sz w:val="24"/>
                <w:szCs w:val="24"/>
              </w:rPr>
            </w:pPr>
            <w:r w:rsidRPr="00F736AA">
              <w:rPr>
                <w:rFonts w:ascii="Arial" w:hAnsi="Arial" w:cs="Arial"/>
                <w:sz w:val="24"/>
                <w:szCs w:val="24"/>
              </w:rPr>
              <w:t>342</w:t>
            </w:r>
          </w:p>
        </w:tc>
        <w:tc>
          <w:tcPr>
            <w:tcW w:w="1434" w:type="dxa"/>
            <w:noWrap/>
            <w:hideMark/>
          </w:tcPr>
          <w:p w:rsidR="00F736AA" w:rsidRPr="00F736AA" w:rsidRDefault="00F736AA" w:rsidP="00F736AA">
            <w:pPr>
              <w:spacing w:after="120" w:line="360" w:lineRule="auto"/>
              <w:rPr>
                <w:rFonts w:ascii="Arial" w:hAnsi="Arial" w:cs="Arial"/>
                <w:sz w:val="24"/>
                <w:szCs w:val="24"/>
              </w:rPr>
            </w:pPr>
            <w:r w:rsidRPr="00F736AA">
              <w:rPr>
                <w:rFonts w:ascii="Arial" w:hAnsi="Arial" w:cs="Arial"/>
                <w:sz w:val="24"/>
                <w:szCs w:val="24"/>
              </w:rPr>
              <w:t>3089586</w:t>
            </w:r>
          </w:p>
        </w:tc>
        <w:tc>
          <w:tcPr>
            <w:tcW w:w="1705" w:type="dxa"/>
            <w:noWrap/>
            <w:hideMark/>
          </w:tcPr>
          <w:p w:rsidR="00F736AA" w:rsidRPr="00F736AA" w:rsidRDefault="00F736AA" w:rsidP="00F736AA">
            <w:pPr>
              <w:spacing w:after="120" w:line="360" w:lineRule="auto"/>
              <w:rPr>
                <w:rFonts w:ascii="Arial" w:hAnsi="Arial" w:cs="Arial"/>
                <w:sz w:val="24"/>
                <w:szCs w:val="24"/>
              </w:rPr>
            </w:pPr>
            <w:r w:rsidRPr="00F736AA">
              <w:rPr>
                <w:rFonts w:ascii="Arial" w:hAnsi="Arial" w:cs="Arial"/>
                <w:sz w:val="24"/>
                <w:szCs w:val="24"/>
              </w:rPr>
              <w:t>2975002.333</w:t>
            </w:r>
          </w:p>
        </w:tc>
      </w:tr>
      <w:tr w:rsidR="00F736AA" w:rsidRPr="00F736AA" w:rsidTr="00F736AA">
        <w:trPr>
          <w:trHeight w:val="330"/>
        </w:trPr>
        <w:tc>
          <w:tcPr>
            <w:tcW w:w="2047" w:type="dxa"/>
            <w:noWrap/>
            <w:hideMark/>
          </w:tcPr>
          <w:p w:rsidR="00F736AA" w:rsidRPr="00F736AA" w:rsidRDefault="00F736AA" w:rsidP="00F736AA">
            <w:pPr>
              <w:spacing w:after="120" w:line="360" w:lineRule="auto"/>
              <w:rPr>
                <w:rFonts w:ascii="Arial" w:hAnsi="Arial" w:cs="Arial"/>
                <w:sz w:val="24"/>
                <w:szCs w:val="24"/>
              </w:rPr>
            </w:pPr>
          </w:p>
        </w:tc>
        <w:tc>
          <w:tcPr>
            <w:tcW w:w="3217" w:type="dxa"/>
            <w:noWrap/>
            <w:hideMark/>
          </w:tcPr>
          <w:p w:rsidR="00F736AA" w:rsidRPr="00F736AA" w:rsidRDefault="00F736AA" w:rsidP="00F736AA">
            <w:pPr>
              <w:spacing w:after="120" w:line="360" w:lineRule="auto"/>
              <w:rPr>
                <w:rFonts w:ascii="Arial" w:hAnsi="Arial" w:cs="Arial"/>
                <w:sz w:val="24"/>
                <w:szCs w:val="24"/>
              </w:rPr>
            </w:pPr>
            <w:r w:rsidRPr="00F736AA">
              <w:rPr>
                <w:rFonts w:ascii="Arial" w:hAnsi="Arial" w:cs="Arial"/>
                <w:sz w:val="24"/>
                <w:szCs w:val="24"/>
              </w:rPr>
              <w:t>Toluene Ref 2</w:t>
            </w:r>
          </w:p>
        </w:tc>
        <w:tc>
          <w:tcPr>
            <w:tcW w:w="1666" w:type="dxa"/>
            <w:noWrap/>
            <w:hideMark/>
          </w:tcPr>
          <w:p w:rsidR="00F736AA" w:rsidRPr="00F736AA" w:rsidRDefault="00F736AA" w:rsidP="00F736AA">
            <w:pPr>
              <w:spacing w:after="120" w:line="360" w:lineRule="auto"/>
              <w:rPr>
                <w:rFonts w:ascii="Arial" w:hAnsi="Arial" w:cs="Arial"/>
                <w:sz w:val="24"/>
                <w:szCs w:val="24"/>
              </w:rPr>
            </w:pPr>
            <w:r w:rsidRPr="00F736AA">
              <w:rPr>
                <w:rFonts w:ascii="Arial" w:hAnsi="Arial" w:cs="Arial"/>
                <w:sz w:val="24"/>
                <w:szCs w:val="24"/>
              </w:rPr>
              <w:t>343</w:t>
            </w:r>
          </w:p>
        </w:tc>
        <w:tc>
          <w:tcPr>
            <w:tcW w:w="1434" w:type="dxa"/>
            <w:noWrap/>
            <w:hideMark/>
          </w:tcPr>
          <w:p w:rsidR="00F736AA" w:rsidRPr="00F736AA" w:rsidRDefault="00F736AA" w:rsidP="00F736AA">
            <w:pPr>
              <w:spacing w:after="120" w:line="360" w:lineRule="auto"/>
              <w:rPr>
                <w:rFonts w:ascii="Arial" w:hAnsi="Arial" w:cs="Arial"/>
                <w:sz w:val="24"/>
                <w:szCs w:val="24"/>
              </w:rPr>
            </w:pPr>
            <w:r w:rsidRPr="00F736AA">
              <w:rPr>
                <w:rFonts w:ascii="Arial" w:hAnsi="Arial" w:cs="Arial"/>
                <w:sz w:val="24"/>
                <w:szCs w:val="24"/>
              </w:rPr>
              <w:t>3431930</w:t>
            </w:r>
          </w:p>
        </w:tc>
        <w:tc>
          <w:tcPr>
            <w:tcW w:w="1705" w:type="dxa"/>
            <w:noWrap/>
            <w:hideMark/>
          </w:tcPr>
          <w:p w:rsidR="00F736AA" w:rsidRPr="00F736AA" w:rsidRDefault="00F736AA" w:rsidP="00F736AA">
            <w:pPr>
              <w:spacing w:after="120" w:line="360" w:lineRule="auto"/>
              <w:rPr>
                <w:rFonts w:ascii="Arial" w:hAnsi="Arial" w:cs="Arial"/>
                <w:sz w:val="24"/>
                <w:szCs w:val="24"/>
              </w:rPr>
            </w:pPr>
          </w:p>
        </w:tc>
      </w:tr>
      <w:tr w:rsidR="00F736AA" w:rsidRPr="00F736AA" w:rsidTr="00F736AA">
        <w:trPr>
          <w:trHeight w:val="475"/>
        </w:trPr>
        <w:tc>
          <w:tcPr>
            <w:tcW w:w="2047" w:type="dxa"/>
            <w:noWrap/>
            <w:hideMark/>
          </w:tcPr>
          <w:p w:rsidR="00F736AA" w:rsidRPr="00F736AA" w:rsidRDefault="00F736AA" w:rsidP="00F736AA">
            <w:pPr>
              <w:spacing w:after="120" w:line="360" w:lineRule="auto"/>
              <w:rPr>
                <w:rFonts w:ascii="Arial" w:hAnsi="Arial" w:cs="Arial"/>
                <w:sz w:val="24"/>
                <w:szCs w:val="24"/>
              </w:rPr>
            </w:pPr>
          </w:p>
        </w:tc>
        <w:tc>
          <w:tcPr>
            <w:tcW w:w="3217" w:type="dxa"/>
            <w:noWrap/>
            <w:hideMark/>
          </w:tcPr>
          <w:p w:rsidR="00F736AA" w:rsidRPr="00F736AA" w:rsidRDefault="00F736AA" w:rsidP="00F736AA">
            <w:pPr>
              <w:spacing w:after="120" w:line="360" w:lineRule="auto"/>
              <w:rPr>
                <w:rFonts w:ascii="Arial" w:hAnsi="Arial" w:cs="Arial"/>
                <w:sz w:val="24"/>
                <w:szCs w:val="24"/>
              </w:rPr>
            </w:pPr>
            <w:r w:rsidRPr="00F736AA">
              <w:rPr>
                <w:rFonts w:ascii="Arial" w:hAnsi="Arial" w:cs="Arial"/>
                <w:sz w:val="24"/>
                <w:szCs w:val="24"/>
              </w:rPr>
              <w:t>Toluene Ref 3</w:t>
            </w:r>
          </w:p>
        </w:tc>
        <w:tc>
          <w:tcPr>
            <w:tcW w:w="1666" w:type="dxa"/>
            <w:noWrap/>
            <w:hideMark/>
          </w:tcPr>
          <w:p w:rsidR="00F736AA" w:rsidRPr="00F736AA" w:rsidRDefault="00F736AA" w:rsidP="00F736AA">
            <w:pPr>
              <w:spacing w:after="120" w:line="360" w:lineRule="auto"/>
              <w:rPr>
                <w:rFonts w:ascii="Arial" w:hAnsi="Arial" w:cs="Arial"/>
                <w:sz w:val="24"/>
                <w:szCs w:val="24"/>
              </w:rPr>
            </w:pPr>
            <w:r w:rsidRPr="00F736AA">
              <w:rPr>
                <w:rFonts w:ascii="Arial" w:hAnsi="Arial" w:cs="Arial"/>
                <w:sz w:val="24"/>
                <w:szCs w:val="24"/>
              </w:rPr>
              <w:t>266</w:t>
            </w:r>
          </w:p>
        </w:tc>
        <w:tc>
          <w:tcPr>
            <w:tcW w:w="1434" w:type="dxa"/>
            <w:noWrap/>
            <w:hideMark/>
          </w:tcPr>
          <w:p w:rsidR="00F736AA" w:rsidRPr="00F736AA" w:rsidRDefault="00F736AA" w:rsidP="00F736AA">
            <w:pPr>
              <w:spacing w:after="120" w:line="360" w:lineRule="auto"/>
              <w:rPr>
                <w:rFonts w:ascii="Arial" w:hAnsi="Arial" w:cs="Arial"/>
                <w:sz w:val="24"/>
                <w:szCs w:val="24"/>
              </w:rPr>
            </w:pPr>
            <w:r w:rsidRPr="00F736AA">
              <w:rPr>
                <w:rFonts w:ascii="Arial" w:hAnsi="Arial" w:cs="Arial"/>
                <w:sz w:val="24"/>
                <w:szCs w:val="24"/>
              </w:rPr>
              <w:t>2403491</w:t>
            </w:r>
          </w:p>
        </w:tc>
        <w:tc>
          <w:tcPr>
            <w:tcW w:w="1705" w:type="dxa"/>
            <w:noWrap/>
            <w:hideMark/>
          </w:tcPr>
          <w:p w:rsidR="00F736AA" w:rsidRPr="00F736AA" w:rsidRDefault="00F736AA" w:rsidP="00F736AA">
            <w:pPr>
              <w:spacing w:after="120" w:line="360" w:lineRule="auto"/>
              <w:rPr>
                <w:rFonts w:ascii="Arial" w:hAnsi="Arial" w:cs="Arial"/>
                <w:sz w:val="24"/>
                <w:szCs w:val="24"/>
              </w:rPr>
            </w:pPr>
          </w:p>
        </w:tc>
      </w:tr>
      <w:tr w:rsidR="00F736AA" w:rsidRPr="00F736AA" w:rsidTr="00F736AA">
        <w:trPr>
          <w:trHeight w:val="91"/>
        </w:trPr>
        <w:tc>
          <w:tcPr>
            <w:tcW w:w="2047" w:type="dxa"/>
            <w:noWrap/>
            <w:hideMark/>
          </w:tcPr>
          <w:p w:rsidR="00F736AA" w:rsidRPr="00F736AA" w:rsidRDefault="00F736AA" w:rsidP="00F736AA">
            <w:pPr>
              <w:spacing w:after="120" w:line="360" w:lineRule="auto"/>
              <w:rPr>
                <w:rFonts w:ascii="Arial" w:hAnsi="Arial" w:cs="Arial"/>
                <w:sz w:val="24"/>
                <w:szCs w:val="24"/>
              </w:rPr>
            </w:pPr>
          </w:p>
        </w:tc>
        <w:tc>
          <w:tcPr>
            <w:tcW w:w="3217" w:type="dxa"/>
            <w:noWrap/>
            <w:hideMark/>
          </w:tcPr>
          <w:p w:rsidR="00F736AA" w:rsidRPr="00F736AA" w:rsidRDefault="00F736AA" w:rsidP="00F736AA">
            <w:pPr>
              <w:spacing w:after="120" w:line="360" w:lineRule="auto"/>
              <w:rPr>
                <w:rFonts w:ascii="Arial" w:hAnsi="Arial" w:cs="Arial"/>
                <w:sz w:val="24"/>
                <w:szCs w:val="24"/>
              </w:rPr>
            </w:pPr>
          </w:p>
        </w:tc>
        <w:tc>
          <w:tcPr>
            <w:tcW w:w="1666" w:type="dxa"/>
            <w:noWrap/>
            <w:hideMark/>
          </w:tcPr>
          <w:p w:rsidR="00F736AA" w:rsidRPr="00F736AA" w:rsidRDefault="00F736AA" w:rsidP="00F736AA">
            <w:pPr>
              <w:spacing w:after="120" w:line="360" w:lineRule="auto"/>
              <w:rPr>
                <w:rFonts w:ascii="Arial" w:hAnsi="Arial" w:cs="Arial"/>
                <w:sz w:val="24"/>
                <w:szCs w:val="24"/>
              </w:rPr>
            </w:pPr>
          </w:p>
        </w:tc>
        <w:tc>
          <w:tcPr>
            <w:tcW w:w="1434" w:type="dxa"/>
            <w:noWrap/>
            <w:hideMark/>
          </w:tcPr>
          <w:p w:rsidR="00F736AA" w:rsidRPr="00F736AA" w:rsidRDefault="00F736AA" w:rsidP="00F736AA">
            <w:pPr>
              <w:spacing w:after="120" w:line="360" w:lineRule="auto"/>
              <w:rPr>
                <w:rFonts w:ascii="Arial" w:hAnsi="Arial" w:cs="Arial"/>
                <w:sz w:val="24"/>
                <w:szCs w:val="24"/>
              </w:rPr>
            </w:pPr>
          </w:p>
        </w:tc>
        <w:tc>
          <w:tcPr>
            <w:tcW w:w="1705" w:type="dxa"/>
            <w:noWrap/>
            <w:hideMark/>
          </w:tcPr>
          <w:p w:rsidR="00F736AA" w:rsidRPr="00F736AA" w:rsidRDefault="00F736AA" w:rsidP="00F736AA">
            <w:pPr>
              <w:spacing w:after="120" w:line="360" w:lineRule="auto"/>
              <w:rPr>
                <w:rFonts w:ascii="Arial" w:hAnsi="Arial" w:cs="Arial"/>
                <w:sz w:val="24"/>
                <w:szCs w:val="24"/>
              </w:rPr>
            </w:pPr>
          </w:p>
        </w:tc>
      </w:tr>
      <w:tr w:rsidR="00F736AA" w:rsidRPr="00F736AA" w:rsidTr="00F736AA">
        <w:trPr>
          <w:trHeight w:val="300"/>
        </w:trPr>
        <w:tc>
          <w:tcPr>
            <w:tcW w:w="2047" w:type="dxa"/>
            <w:noWrap/>
            <w:hideMark/>
          </w:tcPr>
          <w:p w:rsidR="00F736AA" w:rsidRPr="00F736AA" w:rsidRDefault="00F736AA" w:rsidP="00F736AA">
            <w:pPr>
              <w:spacing w:after="120" w:line="360" w:lineRule="auto"/>
              <w:rPr>
                <w:rFonts w:ascii="Arial" w:hAnsi="Arial" w:cs="Arial"/>
                <w:sz w:val="24"/>
                <w:szCs w:val="24"/>
              </w:rPr>
            </w:pPr>
            <w:r w:rsidRPr="00F736AA">
              <w:rPr>
                <w:rFonts w:ascii="Arial" w:hAnsi="Arial" w:cs="Arial"/>
                <w:sz w:val="24"/>
                <w:szCs w:val="24"/>
              </w:rPr>
              <w:t>354.15</w:t>
            </w:r>
          </w:p>
        </w:tc>
        <w:tc>
          <w:tcPr>
            <w:tcW w:w="3217" w:type="dxa"/>
            <w:noWrap/>
            <w:hideMark/>
          </w:tcPr>
          <w:p w:rsidR="00F736AA" w:rsidRPr="00F736AA" w:rsidRDefault="00F736AA" w:rsidP="00F736AA">
            <w:pPr>
              <w:spacing w:after="120" w:line="360" w:lineRule="auto"/>
              <w:rPr>
                <w:rFonts w:ascii="Arial" w:hAnsi="Arial" w:cs="Arial"/>
                <w:sz w:val="24"/>
                <w:szCs w:val="24"/>
              </w:rPr>
            </w:pPr>
            <w:r w:rsidRPr="00F736AA">
              <w:rPr>
                <w:rFonts w:ascii="Arial" w:hAnsi="Arial" w:cs="Arial"/>
                <w:sz w:val="24"/>
                <w:szCs w:val="24"/>
              </w:rPr>
              <w:t>Cyclohexane Ref 1</w:t>
            </w:r>
          </w:p>
        </w:tc>
        <w:tc>
          <w:tcPr>
            <w:tcW w:w="1666" w:type="dxa"/>
            <w:noWrap/>
            <w:hideMark/>
          </w:tcPr>
          <w:p w:rsidR="00F736AA" w:rsidRPr="00F736AA" w:rsidRDefault="00F736AA" w:rsidP="00F736AA">
            <w:pPr>
              <w:spacing w:after="120" w:line="360" w:lineRule="auto"/>
              <w:rPr>
                <w:rFonts w:ascii="Arial" w:hAnsi="Arial" w:cs="Arial"/>
                <w:sz w:val="24"/>
                <w:szCs w:val="24"/>
              </w:rPr>
            </w:pPr>
            <w:r w:rsidRPr="00F736AA">
              <w:rPr>
                <w:rFonts w:ascii="Arial" w:hAnsi="Arial" w:cs="Arial"/>
                <w:sz w:val="24"/>
                <w:szCs w:val="24"/>
              </w:rPr>
              <w:t>286</w:t>
            </w:r>
          </w:p>
        </w:tc>
        <w:tc>
          <w:tcPr>
            <w:tcW w:w="1434" w:type="dxa"/>
            <w:noWrap/>
            <w:hideMark/>
          </w:tcPr>
          <w:p w:rsidR="00F736AA" w:rsidRPr="00F736AA" w:rsidRDefault="00F736AA" w:rsidP="00F736AA">
            <w:pPr>
              <w:spacing w:after="120" w:line="360" w:lineRule="auto"/>
              <w:rPr>
                <w:rFonts w:ascii="Arial" w:hAnsi="Arial" w:cs="Arial"/>
                <w:sz w:val="24"/>
                <w:szCs w:val="24"/>
              </w:rPr>
            </w:pPr>
            <w:r w:rsidRPr="00F736AA">
              <w:rPr>
                <w:rFonts w:ascii="Arial" w:hAnsi="Arial" w:cs="Arial"/>
                <w:sz w:val="24"/>
                <w:szCs w:val="24"/>
              </w:rPr>
              <w:t>2158180</w:t>
            </w:r>
          </w:p>
        </w:tc>
        <w:tc>
          <w:tcPr>
            <w:tcW w:w="1705" w:type="dxa"/>
            <w:noWrap/>
            <w:hideMark/>
          </w:tcPr>
          <w:p w:rsidR="00F736AA" w:rsidRPr="00F736AA" w:rsidRDefault="00F736AA" w:rsidP="00F736AA">
            <w:pPr>
              <w:spacing w:after="120" w:line="360" w:lineRule="auto"/>
              <w:rPr>
                <w:rFonts w:ascii="Arial" w:hAnsi="Arial" w:cs="Arial"/>
                <w:sz w:val="24"/>
                <w:szCs w:val="24"/>
              </w:rPr>
            </w:pPr>
            <w:r w:rsidRPr="00F736AA">
              <w:rPr>
                <w:rFonts w:ascii="Arial" w:hAnsi="Arial" w:cs="Arial"/>
                <w:sz w:val="24"/>
                <w:szCs w:val="24"/>
              </w:rPr>
              <w:t>2191669.333</w:t>
            </w:r>
          </w:p>
        </w:tc>
      </w:tr>
      <w:tr w:rsidR="00F736AA" w:rsidRPr="00F736AA" w:rsidTr="00F736AA">
        <w:trPr>
          <w:trHeight w:val="300"/>
        </w:trPr>
        <w:tc>
          <w:tcPr>
            <w:tcW w:w="2047" w:type="dxa"/>
            <w:noWrap/>
            <w:hideMark/>
          </w:tcPr>
          <w:p w:rsidR="00F736AA" w:rsidRPr="00F736AA" w:rsidRDefault="00F736AA" w:rsidP="00F736AA">
            <w:pPr>
              <w:spacing w:after="120" w:line="360" w:lineRule="auto"/>
              <w:rPr>
                <w:rFonts w:ascii="Arial" w:hAnsi="Arial" w:cs="Arial"/>
                <w:sz w:val="24"/>
                <w:szCs w:val="24"/>
              </w:rPr>
            </w:pPr>
          </w:p>
        </w:tc>
        <w:tc>
          <w:tcPr>
            <w:tcW w:w="3217" w:type="dxa"/>
            <w:noWrap/>
            <w:hideMark/>
          </w:tcPr>
          <w:p w:rsidR="00F736AA" w:rsidRPr="00F736AA" w:rsidRDefault="00F736AA" w:rsidP="00F736AA">
            <w:pPr>
              <w:spacing w:after="120" w:line="360" w:lineRule="auto"/>
              <w:rPr>
                <w:rFonts w:ascii="Arial" w:hAnsi="Arial" w:cs="Arial"/>
                <w:sz w:val="24"/>
                <w:szCs w:val="24"/>
              </w:rPr>
            </w:pPr>
            <w:r w:rsidRPr="00F736AA">
              <w:rPr>
                <w:rFonts w:ascii="Arial" w:hAnsi="Arial" w:cs="Arial"/>
                <w:sz w:val="24"/>
                <w:szCs w:val="24"/>
              </w:rPr>
              <w:t>Cyclohexane ref 2</w:t>
            </w:r>
          </w:p>
        </w:tc>
        <w:tc>
          <w:tcPr>
            <w:tcW w:w="1666" w:type="dxa"/>
            <w:noWrap/>
            <w:hideMark/>
          </w:tcPr>
          <w:p w:rsidR="00F736AA" w:rsidRPr="00F736AA" w:rsidRDefault="00F736AA" w:rsidP="00F736AA">
            <w:pPr>
              <w:spacing w:after="120" w:line="360" w:lineRule="auto"/>
              <w:rPr>
                <w:rFonts w:ascii="Arial" w:hAnsi="Arial" w:cs="Arial"/>
                <w:sz w:val="24"/>
                <w:szCs w:val="24"/>
              </w:rPr>
            </w:pPr>
            <w:r w:rsidRPr="00F736AA">
              <w:rPr>
                <w:rFonts w:ascii="Arial" w:hAnsi="Arial" w:cs="Arial"/>
                <w:sz w:val="24"/>
                <w:szCs w:val="24"/>
              </w:rPr>
              <w:t>291</w:t>
            </w:r>
          </w:p>
        </w:tc>
        <w:tc>
          <w:tcPr>
            <w:tcW w:w="1434" w:type="dxa"/>
            <w:noWrap/>
            <w:hideMark/>
          </w:tcPr>
          <w:p w:rsidR="00F736AA" w:rsidRPr="00F736AA" w:rsidRDefault="00F736AA" w:rsidP="00F736AA">
            <w:pPr>
              <w:spacing w:after="120" w:line="360" w:lineRule="auto"/>
              <w:rPr>
                <w:rFonts w:ascii="Arial" w:hAnsi="Arial" w:cs="Arial"/>
                <w:sz w:val="24"/>
                <w:szCs w:val="24"/>
              </w:rPr>
            </w:pPr>
            <w:r w:rsidRPr="00F736AA">
              <w:rPr>
                <w:rFonts w:ascii="Arial" w:hAnsi="Arial" w:cs="Arial"/>
                <w:sz w:val="24"/>
                <w:szCs w:val="24"/>
              </w:rPr>
              <w:t>2148026</w:t>
            </w:r>
          </w:p>
        </w:tc>
        <w:tc>
          <w:tcPr>
            <w:tcW w:w="1705" w:type="dxa"/>
            <w:noWrap/>
            <w:hideMark/>
          </w:tcPr>
          <w:p w:rsidR="00F736AA" w:rsidRPr="00F736AA" w:rsidRDefault="00F736AA" w:rsidP="00F736AA">
            <w:pPr>
              <w:spacing w:after="120" w:line="360" w:lineRule="auto"/>
              <w:rPr>
                <w:rFonts w:ascii="Arial" w:hAnsi="Arial" w:cs="Arial"/>
                <w:sz w:val="24"/>
                <w:szCs w:val="24"/>
              </w:rPr>
            </w:pPr>
          </w:p>
        </w:tc>
      </w:tr>
      <w:tr w:rsidR="00F736AA" w:rsidRPr="00F736AA" w:rsidTr="00F736AA">
        <w:trPr>
          <w:trHeight w:val="300"/>
        </w:trPr>
        <w:tc>
          <w:tcPr>
            <w:tcW w:w="2047" w:type="dxa"/>
            <w:noWrap/>
            <w:hideMark/>
          </w:tcPr>
          <w:p w:rsidR="00F736AA" w:rsidRPr="00F736AA" w:rsidRDefault="00F736AA" w:rsidP="00F736AA">
            <w:pPr>
              <w:spacing w:after="120" w:line="360" w:lineRule="auto"/>
              <w:rPr>
                <w:rFonts w:ascii="Arial" w:hAnsi="Arial" w:cs="Arial"/>
                <w:sz w:val="24"/>
                <w:szCs w:val="24"/>
              </w:rPr>
            </w:pPr>
          </w:p>
        </w:tc>
        <w:tc>
          <w:tcPr>
            <w:tcW w:w="3217" w:type="dxa"/>
            <w:noWrap/>
            <w:hideMark/>
          </w:tcPr>
          <w:p w:rsidR="00F736AA" w:rsidRPr="00F736AA" w:rsidRDefault="00F736AA" w:rsidP="00F736AA">
            <w:pPr>
              <w:spacing w:after="120" w:line="360" w:lineRule="auto"/>
              <w:rPr>
                <w:rFonts w:ascii="Arial" w:hAnsi="Arial" w:cs="Arial"/>
                <w:sz w:val="24"/>
                <w:szCs w:val="24"/>
              </w:rPr>
            </w:pPr>
            <w:r w:rsidRPr="00F736AA">
              <w:rPr>
                <w:rFonts w:ascii="Arial" w:hAnsi="Arial" w:cs="Arial"/>
                <w:sz w:val="24"/>
                <w:szCs w:val="24"/>
              </w:rPr>
              <w:t>Cyclohexane ref 3</w:t>
            </w:r>
          </w:p>
        </w:tc>
        <w:tc>
          <w:tcPr>
            <w:tcW w:w="1666" w:type="dxa"/>
            <w:noWrap/>
            <w:hideMark/>
          </w:tcPr>
          <w:p w:rsidR="00F736AA" w:rsidRPr="00F736AA" w:rsidRDefault="00F736AA" w:rsidP="00F736AA">
            <w:pPr>
              <w:spacing w:after="120" w:line="360" w:lineRule="auto"/>
              <w:rPr>
                <w:rFonts w:ascii="Arial" w:hAnsi="Arial" w:cs="Arial"/>
                <w:sz w:val="24"/>
                <w:szCs w:val="24"/>
              </w:rPr>
            </w:pPr>
            <w:r w:rsidRPr="00F736AA">
              <w:rPr>
                <w:rFonts w:ascii="Arial" w:hAnsi="Arial" w:cs="Arial"/>
                <w:sz w:val="24"/>
                <w:szCs w:val="24"/>
              </w:rPr>
              <w:t>298</w:t>
            </w:r>
          </w:p>
        </w:tc>
        <w:tc>
          <w:tcPr>
            <w:tcW w:w="1434" w:type="dxa"/>
            <w:noWrap/>
            <w:hideMark/>
          </w:tcPr>
          <w:p w:rsidR="00F736AA" w:rsidRPr="00F736AA" w:rsidRDefault="00F736AA" w:rsidP="00F736AA">
            <w:pPr>
              <w:spacing w:after="120" w:line="360" w:lineRule="auto"/>
              <w:rPr>
                <w:rFonts w:ascii="Arial" w:hAnsi="Arial" w:cs="Arial"/>
                <w:sz w:val="24"/>
                <w:szCs w:val="24"/>
              </w:rPr>
            </w:pPr>
            <w:r w:rsidRPr="00F736AA">
              <w:rPr>
                <w:rFonts w:ascii="Arial" w:hAnsi="Arial" w:cs="Arial"/>
                <w:sz w:val="24"/>
                <w:szCs w:val="24"/>
              </w:rPr>
              <w:t>2268802</w:t>
            </w:r>
          </w:p>
        </w:tc>
        <w:tc>
          <w:tcPr>
            <w:tcW w:w="1705" w:type="dxa"/>
            <w:noWrap/>
            <w:hideMark/>
          </w:tcPr>
          <w:p w:rsidR="00F736AA" w:rsidRPr="00F736AA" w:rsidRDefault="00F736AA" w:rsidP="00F736AA">
            <w:pPr>
              <w:spacing w:after="120" w:line="360" w:lineRule="auto"/>
              <w:rPr>
                <w:rFonts w:ascii="Arial" w:hAnsi="Arial" w:cs="Arial"/>
                <w:sz w:val="24"/>
                <w:szCs w:val="24"/>
              </w:rPr>
            </w:pPr>
          </w:p>
        </w:tc>
      </w:tr>
    </w:tbl>
    <w:p w:rsidR="00F736AA" w:rsidRDefault="00F736AA" w:rsidP="00D31F75">
      <w:pPr>
        <w:spacing w:after="120" w:line="360" w:lineRule="auto"/>
        <w:rPr>
          <w:rFonts w:ascii="Arial" w:hAnsi="Arial" w:cs="Arial"/>
          <w:sz w:val="24"/>
          <w:szCs w:val="24"/>
          <w:lang w:val="en-US"/>
        </w:rPr>
      </w:pPr>
    </w:p>
    <w:p w:rsidR="003478FC" w:rsidRDefault="00F736AA" w:rsidP="00D31F75">
      <w:pPr>
        <w:spacing w:after="120" w:line="360" w:lineRule="auto"/>
        <w:rPr>
          <w:rFonts w:ascii="Arial" w:hAnsi="Arial" w:cs="Arial"/>
          <w:sz w:val="24"/>
          <w:szCs w:val="24"/>
          <w:lang w:val="en-US"/>
        </w:rPr>
      </w:pPr>
      <w:r>
        <w:rPr>
          <w:rFonts w:ascii="Arial" w:hAnsi="Arial" w:cs="Arial"/>
          <w:sz w:val="24"/>
          <w:szCs w:val="24"/>
          <w:lang w:val="en-US"/>
        </w:rPr>
        <w:t xml:space="preserve">Six binary systems were prepared and their boiling points measured. The vapour and liquid phases of each system were prepared and a sample of each underwent gas-liquid chromatography. Distinct toluene and cyclohexane peaks were observed on the resulting curve of voltage with time. </w:t>
      </w:r>
      <w:r w:rsidR="00C87250">
        <w:rPr>
          <w:rFonts w:ascii="Arial" w:hAnsi="Arial" w:cs="Arial"/>
          <w:sz w:val="24"/>
          <w:szCs w:val="24"/>
          <w:lang w:val="en-US"/>
        </w:rPr>
        <w:t xml:space="preserve">The resultant peak heights and areas, for the residues and distillates of each binary system were recorded. </w:t>
      </w:r>
      <w:r>
        <w:rPr>
          <w:rFonts w:ascii="Arial" w:hAnsi="Arial" w:cs="Arial"/>
          <w:sz w:val="24"/>
          <w:szCs w:val="24"/>
          <w:lang w:val="en-US"/>
        </w:rPr>
        <w:t>They are tabulated below along with the boiling point temperature for the systems.</w:t>
      </w:r>
    </w:p>
    <w:tbl>
      <w:tblPr>
        <w:tblStyle w:val="TableGrid"/>
        <w:tblW w:w="0" w:type="auto"/>
        <w:tblInd w:w="-176" w:type="dxa"/>
        <w:tblLook w:val="04A0"/>
      </w:tblPr>
      <w:tblGrid>
        <w:gridCol w:w="1243"/>
        <w:gridCol w:w="2439"/>
        <w:gridCol w:w="997"/>
        <w:gridCol w:w="1264"/>
        <w:gridCol w:w="1599"/>
        <w:gridCol w:w="1876"/>
      </w:tblGrid>
      <w:tr w:rsidR="00E472C5" w:rsidRPr="00F736AA" w:rsidTr="00E472C5">
        <w:trPr>
          <w:trHeight w:val="300"/>
        </w:trPr>
        <w:tc>
          <w:tcPr>
            <w:tcW w:w="1243" w:type="dxa"/>
            <w:noWrap/>
            <w:hideMark/>
          </w:tcPr>
          <w:p w:rsidR="00F736AA" w:rsidRPr="00E472C5" w:rsidRDefault="00F736AA" w:rsidP="00F736AA">
            <w:pPr>
              <w:spacing w:after="120" w:line="360" w:lineRule="auto"/>
              <w:rPr>
                <w:rFonts w:ascii="Arial" w:hAnsi="Arial" w:cs="Arial"/>
                <w:sz w:val="20"/>
                <w:szCs w:val="20"/>
              </w:rPr>
            </w:pPr>
            <w:r w:rsidRPr="00E472C5">
              <w:rPr>
                <w:rFonts w:ascii="Arial" w:hAnsi="Arial" w:cs="Arial"/>
                <w:sz w:val="20"/>
                <w:szCs w:val="20"/>
              </w:rPr>
              <w:t>Boiling temp(K)</w:t>
            </w:r>
          </w:p>
        </w:tc>
        <w:tc>
          <w:tcPr>
            <w:tcW w:w="2439" w:type="dxa"/>
            <w:noWrap/>
            <w:hideMark/>
          </w:tcPr>
          <w:p w:rsidR="00F736AA" w:rsidRPr="00E472C5" w:rsidRDefault="00F736AA" w:rsidP="00F736AA">
            <w:pPr>
              <w:spacing w:after="120" w:line="360" w:lineRule="auto"/>
              <w:rPr>
                <w:rFonts w:ascii="Arial" w:hAnsi="Arial" w:cs="Arial"/>
                <w:sz w:val="20"/>
                <w:szCs w:val="20"/>
              </w:rPr>
            </w:pPr>
            <w:r w:rsidRPr="00E472C5">
              <w:rPr>
                <w:rFonts w:ascii="Arial" w:hAnsi="Arial" w:cs="Arial"/>
                <w:sz w:val="20"/>
                <w:szCs w:val="20"/>
              </w:rPr>
              <w:t>toluene:cyclohexane</w:t>
            </w:r>
            <w:r w:rsidR="00E472C5">
              <w:rPr>
                <w:rFonts w:ascii="Arial" w:hAnsi="Arial" w:cs="Arial"/>
                <w:sz w:val="20"/>
                <w:szCs w:val="20"/>
              </w:rPr>
              <w:t xml:space="preserve">  </w:t>
            </w:r>
            <w:r w:rsidRPr="00E472C5">
              <w:rPr>
                <w:rFonts w:ascii="Arial" w:hAnsi="Arial" w:cs="Arial"/>
                <w:sz w:val="20"/>
                <w:szCs w:val="20"/>
              </w:rPr>
              <w:t xml:space="preserve"> (by volume)</w:t>
            </w:r>
          </w:p>
        </w:tc>
        <w:tc>
          <w:tcPr>
            <w:tcW w:w="997" w:type="dxa"/>
            <w:noWrap/>
            <w:hideMark/>
          </w:tcPr>
          <w:p w:rsidR="00F736AA" w:rsidRPr="00E472C5" w:rsidRDefault="00F736AA" w:rsidP="00F736AA">
            <w:pPr>
              <w:spacing w:after="120" w:line="360" w:lineRule="auto"/>
              <w:rPr>
                <w:rFonts w:ascii="Arial" w:hAnsi="Arial" w:cs="Arial"/>
                <w:sz w:val="20"/>
                <w:szCs w:val="20"/>
              </w:rPr>
            </w:pPr>
            <w:r w:rsidRPr="00E472C5">
              <w:rPr>
                <w:rFonts w:ascii="Arial" w:hAnsi="Arial" w:cs="Arial"/>
                <w:sz w:val="20"/>
                <w:szCs w:val="20"/>
              </w:rPr>
              <w:t>Toluene height</w:t>
            </w:r>
            <w:r w:rsidR="00E472C5" w:rsidRPr="00E472C5">
              <w:rPr>
                <w:rFonts w:ascii="Arial" w:hAnsi="Arial" w:cs="Arial"/>
                <w:sz w:val="20"/>
                <w:szCs w:val="20"/>
              </w:rPr>
              <w:t xml:space="preserve"> (mV)</w:t>
            </w:r>
          </w:p>
        </w:tc>
        <w:tc>
          <w:tcPr>
            <w:tcW w:w="1264" w:type="dxa"/>
            <w:noWrap/>
            <w:hideMark/>
          </w:tcPr>
          <w:p w:rsidR="00F736AA" w:rsidRPr="00E472C5" w:rsidRDefault="00F736AA" w:rsidP="00F736AA">
            <w:pPr>
              <w:spacing w:after="120" w:line="360" w:lineRule="auto"/>
              <w:rPr>
                <w:rFonts w:ascii="Arial" w:hAnsi="Arial" w:cs="Arial"/>
                <w:sz w:val="20"/>
                <w:szCs w:val="20"/>
              </w:rPr>
            </w:pPr>
            <w:r w:rsidRPr="00E472C5">
              <w:rPr>
                <w:rFonts w:ascii="Arial" w:hAnsi="Arial" w:cs="Arial"/>
                <w:sz w:val="20"/>
                <w:szCs w:val="20"/>
              </w:rPr>
              <w:t>Tol</w:t>
            </w:r>
            <w:r w:rsidR="00E472C5" w:rsidRPr="00E472C5">
              <w:rPr>
                <w:rFonts w:ascii="Arial" w:hAnsi="Arial" w:cs="Arial"/>
                <w:sz w:val="20"/>
                <w:szCs w:val="20"/>
              </w:rPr>
              <w:t>uene</w:t>
            </w:r>
            <w:r w:rsidRPr="00E472C5">
              <w:rPr>
                <w:rFonts w:ascii="Arial" w:hAnsi="Arial" w:cs="Arial"/>
                <w:sz w:val="20"/>
                <w:szCs w:val="20"/>
              </w:rPr>
              <w:t xml:space="preserve"> Area</w:t>
            </w:r>
            <w:r w:rsidR="00E472C5" w:rsidRPr="00E472C5">
              <w:rPr>
                <w:rFonts w:ascii="Arial" w:hAnsi="Arial" w:cs="Arial"/>
                <w:sz w:val="20"/>
                <w:szCs w:val="20"/>
              </w:rPr>
              <w:t xml:space="preserve"> (mV s)</w:t>
            </w:r>
          </w:p>
        </w:tc>
        <w:tc>
          <w:tcPr>
            <w:tcW w:w="1599" w:type="dxa"/>
            <w:noWrap/>
            <w:hideMark/>
          </w:tcPr>
          <w:p w:rsidR="00F736AA" w:rsidRPr="00E472C5" w:rsidRDefault="00F736AA" w:rsidP="00F736AA">
            <w:pPr>
              <w:spacing w:after="120" w:line="360" w:lineRule="auto"/>
              <w:rPr>
                <w:rFonts w:ascii="Arial" w:hAnsi="Arial" w:cs="Arial"/>
                <w:sz w:val="20"/>
                <w:szCs w:val="20"/>
              </w:rPr>
            </w:pPr>
            <w:r w:rsidRPr="00E472C5">
              <w:rPr>
                <w:rFonts w:ascii="Arial" w:hAnsi="Arial" w:cs="Arial"/>
                <w:sz w:val="20"/>
                <w:szCs w:val="20"/>
              </w:rPr>
              <w:t>Cyclo</w:t>
            </w:r>
            <w:r w:rsidR="00E472C5" w:rsidRPr="00E472C5">
              <w:rPr>
                <w:rFonts w:ascii="Arial" w:hAnsi="Arial" w:cs="Arial"/>
                <w:sz w:val="20"/>
                <w:szCs w:val="20"/>
              </w:rPr>
              <w:t>hexane</w:t>
            </w:r>
            <w:r w:rsidRPr="00E472C5">
              <w:rPr>
                <w:rFonts w:ascii="Arial" w:hAnsi="Arial" w:cs="Arial"/>
                <w:sz w:val="20"/>
                <w:szCs w:val="20"/>
              </w:rPr>
              <w:t xml:space="preserve"> height</w:t>
            </w:r>
            <w:r w:rsidR="00E472C5" w:rsidRPr="00E472C5">
              <w:rPr>
                <w:rFonts w:ascii="Arial" w:hAnsi="Arial" w:cs="Arial"/>
                <w:sz w:val="20"/>
                <w:szCs w:val="20"/>
              </w:rPr>
              <w:t xml:space="preserve"> (mV)</w:t>
            </w:r>
          </w:p>
        </w:tc>
        <w:tc>
          <w:tcPr>
            <w:tcW w:w="1876" w:type="dxa"/>
            <w:noWrap/>
            <w:hideMark/>
          </w:tcPr>
          <w:p w:rsidR="00F736AA" w:rsidRPr="00E472C5" w:rsidRDefault="00F736AA" w:rsidP="00F736AA">
            <w:pPr>
              <w:spacing w:after="120" w:line="360" w:lineRule="auto"/>
              <w:rPr>
                <w:rFonts w:ascii="Arial" w:hAnsi="Arial" w:cs="Arial"/>
                <w:sz w:val="20"/>
                <w:szCs w:val="20"/>
              </w:rPr>
            </w:pPr>
            <w:r w:rsidRPr="00E472C5">
              <w:rPr>
                <w:rFonts w:ascii="Arial" w:hAnsi="Arial" w:cs="Arial"/>
                <w:sz w:val="20"/>
                <w:szCs w:val="20"/>
              </w:rPr>
              <w:t>Cyclo</w:t>
            </w:r>
            <w:r w:rsidR="00E472C5" w:rsidRPr="00E472C5">
              <w:rPr>
                <w:rFonts w:ascii="Arial" w:hAnsi="Arial" w:cs="Arial"/>
                <w:sz w:val="20"/>
                <w:szCs w:val="20"/>
              </w:rPr>
              <w:t>hexane</w:t>
            </w:r>
            <w:r w:rsidRPr="00E472C5">
              <w:rPr>
                <w:rFonts w:ascii="Arial" w:hAnsi="Arial" w:cs="Arial"/>
                <w:sz w:val="20"/>
                <w:szCs w:val="20"/>
              </w:rPr>
              <w:t xml:space="preserve"> area</w:t>
            </w:r>
            <w:r w:rsidR="00E472C5" w:rsidRPr="00E472C5">
              <w:rPr>
                <w:rFonts w:ascii="Arial" w:hAnsi="Arial" w:cs="Arial"/>
                <w:sz w:val="20"/>
                <w:szCs w:val="20"/>
              </w:rPr>
              <w:t xml:space="preserve"> (mV s)</w:t>
            </w:r>
          </w:p>
        </w:tc>
      </w:tr>
      <w:tr w:rsidR="00E472C5" w:rsidRPr="00F736AA" w:rsidTr="00E472C5">
        <w:trPr>
          <w:trHeight w:val="300"/>
        </w:trPr>
        <w:tc>
          <w:tcPr>
            <w:tcW w:w="1243" w:type="dxa"/>
            <w:noWrap/>
            <w:hideMark/>
          </w:tcPr>
          <w:p w:rsidR="00F736AA" w:rsidRPr="00E472C5" w:rsidRDefault="00F736AA" w:rsidP="00F736AA">
            <w:pPr>
              <w:spacing w:after="120" w:line="360" w:lineRule="auto"/>
              <w:rPr>
                <w:rFonts w:ascii="Arial" w:hAnsi="Arial" w:cs="Arial"/>
                <w:sz w:val="20"/>
                <w:szCs w:val="20"/>
              </w:rPr>
            </w:pPr>
            <w:r w:rsidRPr="00E472C5">
              <w:rPr>
                <w:rFonts w:ascii="Arial" w:hAnsi="Arial" w:cs="Arial"/>
                <w:sz w:val="20"/>
                <w:szCs w:val="20"/>
              </w:rPr>
              <w:t>378.65</w:t>
            </w:r>
          </w:p>
        </w:tc>
        <w:tc>
          <w:tcPr>
            <w:tcW w:w="2439" w:type="dxa"/>
            <w:noWrap/>
            <w:hideMark/>
          </w:tcPr>
          <w:p w:rsidR="00F736AA" w:rsidRPr="00E472C5" w:rsidRDefault="00F736AA" w:rsidP="00F736AA">
            <w:pPr>
              <w:spacing w:after="120" w:line="360" w:lineRule="auto"/>
              <w:rPr>
                <w:rFonts w:ascii="Arial" w:hAnsi="Arial" w:cs="Arial"/>
                <w:sz w:val="20"/>
                <w:szCs w:val="20"/>
              </w:rPr>
            </w:pPr>
            <w:r w:rsidRPr="00E472C5">
              <w:rPr>
                <w:rFonts w:ascii="Arial" w:hAnsi="Arial" w:cs="Arial"/>
                <w:sz w:val="20"/>
                <w:szCs w:val="20"/>
              </w:rPr>
              <w:t>30 2 distillate</w:t>
            </w:r>
          </w:p>
        </w:tc>
        <w:tc>
          <w:tcPr>
            <w:tcW w:w="997" w:type="dxa"/>
            <w:noWrap/>
            <w:hideMark/>
          </w:tcPr>
          <w:p w:rsidR="00F736AA" w:rsidRPr="00E472C5" w:rsidRDefault="00F736AA" w:rsidP="00F736AA">
            <w:pPr>
              <w:spacing w:after="120" w:line="360" w:lineRule="auto"/>
              <w:rPr>
                <w:rFonts w:ascii="Arial" w:hAnsi="Arial" w:cs="Arial"/>
                <w:sz w:val="20"/>
                <w:szCs w:val="20"/>
              </w:rPr>
            </w:pPr>
            <w:r w:rsidRPr="00E472C5">
              <w:rPr>
                <w:rFonts w:ascii="Arial" w:hAnsi="Arial" w:cs="Arial"/>
                <w:sz w:val="20"/>
                <w:szCs w:val="20"/>
              </w:rPr>
              <w:t>294</w:t>
            </w:r>
          </w:p>
        </w:tc>
        <w:tc>
          <w:tcPr>
            <w:tcW w:w="1264" w:type="dxa"/>
            <w:noWrap/>
            <w:hideMark/>
          </w:tcPr>
          <w:p w:rsidR="00F736AA" w:rsidRPr="00E472C5" w:rsidRDefault="00F736AA" w:rsidP="00F736AA">
            <w:pPr>
              <w:spacing w:after="120" w:line="360" w:lineRule="auto"/>
              <w:rPr>
                <w:rFonts w:ascii="Arial" w:hAnsi="Arial" w:cs="Arial"/>
                <w:sz w:val="20"/>
                <w:szCs w:val="20"/>
              </w:rPr>
            </w:pPr>
            <w:r w:rsidRPr="00E472C5">
              <w:rPr>
                <w:rFonts w:ascii="Arial" w:hAnsi="Arial" w:cs="Arial"/>
                <w:sz w:val="20"/>
                <w:szCs w:val="20"/>
              </w:rPr>
              <w:t>2500905</w:t>
            </w:r>
          </w:p>
        </w:tc>
        <w:tc>
          <w:tcPr>
            <w:tcW w:w="1599" w:type="dxa"/>
            <w:noWrap/>
            <w:hideMark/>
          </w:tcPr>
          <w:p w:rsidR="00F736AA" w:rsidRPr="00E472C5" w:rsidRDefault="00F736AA" w:rsidP="00F736AA">
            <w:pPr>
              <w:spacing w:after="120" w:line="360" w:lineRule="auto"/>
              <w:rPr>
                <w:rFonts w:ascii="Arial" w:hAnsi="Arial" w:cs="Arial"/>
                <w:sz w:val="20"/>
                <w:szCs w:val="20"/>
              </w:rPr>
            </w:pPr>
            <w:r w:rsidRPr="00E472C5">
              <w:rPr>
                <w:rFonts w:ascii="Arial" w:hAnsi="Arial" w:cs="Arial"/>
                <w:sz w:val="20"/>
                <w:szCs w:val="20"/>
              </w:rPr>
              <w:t>119</w:t>
            </w:r>
          </w:p>
        </w:tc>
        <w:tc>
          <w:tcPr>
            <w:tcW w:w="1876" w:type="dxa"/>
            <w:noWrap/>
            <w:hideMark/>
          </w:tcPr>
          <w:p w:rsidR="00F736AA" w:rsidRPr="00E472C5" w:rsidRDefault="00F736AA" w:rsidP="00F736AA">
            <w:pPr>
              <w:spacing w:after="120" w:line="360" w:lineRule="auto"/>
              <w:rPr>
                <w:rFonts w:ascii="Arial" w:hAnsi="Arial" w:cs="Arial"/>
                <w:sz w:val="20"/>
                <w:szCs w:val="20"/>
              </w:rPr>
            </w:pPr>
            <w:r w:rsidRPr="00E472C5">
              <w:rPr>
                <w:rFonts w:ascii="Arial" w:hAnsi="Arial" w:cs="Arial"/>
                <w:sz w:val="20"/>
                <w:szCs w:val="20"/>
              </w:rPr>
              <w:t>477311</w:t>
            </w:r>
          </w:p>
        </w:tc>
      </w:tr>
      <w:tr w:rsidR="00E472C5" w:rsidRPr="00F736AA" w:rsidTr="00E472C5">
        <w:trPr>
          <w:trHeight w:val="300"/>
        </w:trPr>
        <w:tc>
          <w:tcPr>
            <w:tcW w:w="1243" w:type="dxa"/>
            <w:noWrap/>
            <w:hideMark/>
          </w:tcPr>
          <w:p w:rsidR="00F736AA" w:rsidRPr="00E472C5" w:rsidRDefault="00F736AA" w:rsidP="00F736AA">
            <w:pPr>
              <w:spacing w:after="120" w:line="360" w:lineRule="auto"/>
              <w:rPr>
                <w:rFonts w:ascii="Arial" w:hAnsi="Arial" w:cs="Arial"/>
                <w:sz w:val="20"/>
                <w:szCs w:val="20"/>
              </w:rPr>
            </w:pPr>
            <w:r w:rsidRPr="00E472C5">
              <w:rPr>
                <w:rFonts w:ascii="Arial" w:hAnsi="Arial" w:cs="Arial"/>
                <w:sz w:val="20"/>
                <w:szCs w:val="20"/>
              </w:rPr>
              <w:t>378.65</w:t>
            </w:r>
          </w:p>
        </w:tc>
        <w:tc>
          <w:tcPr>
            <w:tcW w:w="2439" w:type="dxa"/>
            <w:noWrap/>
            <w:hideMark/>
          </w:tcPr>
          <w:p w:rsidR="00F736AA" w:rsidRPr="00E472C5" w:rsidRDefault="00F736AA" w:rsidP="00F736AA">
            <w:pPr>
              <w:spacing w:after="120" w:line="360" w:lineRule="auto"/>
              <w:rPr>
                <w:rFonts w:ascii="Arial" w:hAnsi="Arial" w:cs="Arial"/>
                <w:sz w:val="20"/>
                <w:szCs w:val="20"/>
              </w:rPr>
            </w:pPr>
            <w:r w:rsidRPr="00E472C5">
              <w:rPr>
                <w:rFonts w:ascii="Arial" w:hAnsi="Arial" w:cs="Arial"/>
                <w:sz w:val="20"/>
                <w:szCs w:val="20"/>
              </w:rPr>
              <w:t>30 2 residue</w:t>
            </w:r>
          </w:p>
        </w:tc>
        <w:tc>
          <w:tcPr>
            <w:tcW w:w="997" w:type="dxa"/>
            <w:noWrap/>
            <w:hideMark/>
          </w:tcPr>
          <w:p w:rsidR="00F736AA" w:rsidRPr="00E472C5" w:rsidRDefault="00F736AA" w:rsidP="00F736AA">
            <w:pPr>
              <w:spacing w:after="120" w:line="360" w:lineRule="auto"/>
              <w:rPr>
                <w:rFonts w:ascii="Arial" w:hAnsi="Arial" w:cs="Arial"/>
                <w:sz w:val="20"/>
                <w:szCs w:val="20"/>
              </w:rPr>
            </w:pPr>
            <w:r w:rsidRPr="00E472C5">
              <w:rPr>
                <w:rFonts w:ascii="Arial" w:hAnsi="Arial" w:cs="Arial"/>
                <w:sz w:val="20"/>
                <w:szCs w:val="20"/>
              </w:rPr>
              <w:t>313</w:t>
            </w:r>
          </w:p>
        </w:tc>
        <w:tc>
          <w:tcPr>
            <w:tcW w:w="1264" w:type="dxa"/>
            <w:noWrap/>
            <w:hideMark/>
          </w:tcPr>
          <w:p w:rsidR="00F736AA" w:rsidRPr="00E472C5" w:rsidRDefault="00F736AA" w:rsidP="00F736AA">
            <w:pPr>
              <w:spacing w:after="120" w:line="360" w:lineRule="auto"/>
              <w:rPr>
                <w:rFonts w:ascii="Arial" w:hAnsi="Arial" w:cs="Arial"/>
                <w:sz w:val="20"/>
                <w:szCs w:val="20"/>
              </w:rPr>
            </w:pPr>
            <w:r w:rsidRPr="00E472C5">
              <w:rPr>
                <w:rFonts w:ascii="Arial" w:hAnsi="Arial" w:cs="Arial"/>
                <w:sz w:val="20"/>
                <w:szCs w:val="20"/>
              </w:rPr>
              <w:t>3079212</w:t>
            </w:r>
          </w:p>
        </w:tc>
        <w:tc>
          <w:tcPr>
            <w:tcW w:w="1599" w:type="dxa"/>
            <w:noWrap/>
            <w:hideMark/>
          </w:tcPr>
          <w:p w:rsidR="00F736AA" w:rsidRPr="00E472C5" w:rsidRDefault="00F736AA" w:rsidP="00F736AA">
            <w:pPr>
              <w:spacing w:after="120" w:line="360" w:lineRule="auto"/>
              <w:rPr>
                <w:rFonts w:ascii="Arial" w:hAnsi="Arial" w:cs="Arial"/>
                <w:sz w:val="20"/>
                <w:szCs w:val="20"/>
              </w:rPr>
            </w:pPr>
            <w:r w:rsidRPr="00E472C5">
              <w:rPr>
                <w:rFonts w:ascii="Arial" w:hAnsi="Arial" w:cs="Arial"/>
                <w:sz w:val="20"/>
                <w:szCs w:val="20"/>
              </w:rPr>
              <w:t>22.3</w:t>
            </w:r>
          </w:p>
        </w:tc>
        <w:tc>
          <w:tcPr>
            <w:tcW w:w="1876" w:type="dxa"/>
            <w:noWrap/>
            <w:hideMark/>
          </w:tcPr>
          <w:p w:rsidR="00F736AA" w:rsidRPr="00E472C5" w:rsidRDefault="00F736AA" w:rsidP="00F736AA">
            <w:pPr>
              <w:spacing w:after="120" w:line="360" w:lineRule="auto"/>
              <w:rPr>
                <w:rFonts w:ascii="Arial" w:hAnsi="Arial" w:cs="Arial"/>
                <w:sz w:val="20"/>
                <w:szCs w:val="20"/>
              </w:rPr>
            </w:pPr>
            <w:r w:rsidRPr="00E472C5">
              <w:rPr>
                <w:rFonts w:ascii="Arial" w:hAnsi="Arial" w:cs="Arial"/>
                <w:sz w:val="20"/>
                <w:szCs w:val="20"/>
              </w:rPr>
              <w:t>79085</w:t>
            </w:r>
          </w:p>
        </w:tc>
      </w:tr>
      <w:tr w:rsidR="00E472C5" w:rsidRPr="00F736AA" w:rsidTr="00E472C5">
        <w:trPr>
          <w:trHeight w:val="300"/>
        </w:trPr>
        <w:tc>
          <w:tcPr>
            <w:tcW w:w="1243" w:type="dxa"/>
            <w:noWrap/>
            <w:hideMark/>
          </w:tcPr>
          <w:p w:rsidR="00F736AA" w:rsidRPr="00E472C5" w:rsidRDefault="00F736AA" w:rsidP="00F736AA">
            <w:pPr>
              <w:spacing w:after="120" w:line="360" w:lineRule="auto"/>
              <w:rPr>
                <w:rFonts w:ascii="Arial" w:hAnsi="Arial" w:cs="Arial"/>
                <w:sz w:val="20"/>
                <w:szCs w:val="20"/>
              </w:rPr>
            </w:pPr>
            <w:r w:rsidRPr="00E472C5">
              <w:rPr>
                <w:rFonts w:ascii="Arial" w:hAnsi="Arial" w:cs="Arial"/>
                <w:sz w:val="20"/>
                <w:szCs w:val="20"/>
              </w:rPr>
              <w:t>374.15</w:t>
            </w:r>
          </w:p>
        </w:tc>
        <w:tc>
          <w:tcPr>
            <w:tcW w:w="2439" w:type="dxa"/>
            <w:noWrap/>
            <w:hideMark/>
          </w:tcPr>
          <w:p w:rsidR="00F736AA" w:rsidRPr="00E472C5" w:rsidRDefault="00F736AA" w:rsidP="00F736AA">
            <w:pPr>
              <w:spacing w:after="120" w:line="360" w:lineRule="auto"/>
              <w:rPr>
                <w:rFonts w:ascii="Arial" w:hAnsi="Arial" w:cs="Arial"/>
                <w:sz w:val="20"/>
                <w:szCs w:val="20"/>
              </w:rPr>
            </w:pPr>
            <w:r w:rsidRPr="00E472C5">
              <w:rPr>
                <w:rFonts w:ascii="Arial" w:hAnsi="Arial" w:cs="Arial"/>
                <w:sz w:val="20"/>
                <w:szCs w:val="20"/>
              </w:rPr>
              <w:t>30 5 distillate</w:t>
            </w:r>
          </w:p>
        </w:tc>
        <w:tc>
          <w:tcPr>
            <w:tcW w:w="997" w:type="dxa"/>
            <w:noWrap/>
            <w:hideMark/>
          </w:tcPr>
          <w:p w:rsidR="00F736AA" w:rsidRPr="00E472C5" w:rsidRDefault="00F736AA" w:rsidP="00F736AA">
            <w:pPr>
              <w:spacing w:after="120" w:line="360" w:lineRule="auto"/>
              <w:rPr>
                <w:rFonts w:ascii="Arial" w:hAnsi="Arial" w:cs="Arial"/>
                <w:sz w:val="20"/>
                <w:szCs w:val="20"/>
              </w:rPr>
            </w:pPr>
            <w:r w:rsidRPr="00E472C5">
              <w:rPr>
                <w:rFonts w:ascii="Arial" w:hAnsi="Arial" w:cs="Arial"/>
                <w:sz w:val="20"/>
                <w:szCs w:val="20"/>
              </w:rPr>
              <w:t>253</w:t>
            </w:r>
          </w:p>
        </w:tc>
        <w:tc>
          <w:tcPr>
            <w:tcW w:w="1264" w:type="dxa"/>
            <w:noWrap/>
            <w:hideMark/>
          </w:tcPr>
          <w:p w:rsidR="00F736AA" w:rsidRPr="00E472C5" w:rsidRDefault="00F736AA" w:rsidP="00F736AA">
            <w:pPr>
              <w:spacing w:after="120" w:line="360" w:lineRule="auto"/>
              <w:rPr>
                <w:rFonts w:ascii="Arial" w:hAnsi="Arial" w:cs="Arial"/>
                <w:sz w:val="20"/>
                <w:szCs w:val="20"/>
              </w:rPr>
            </w:pPr>
            <w:r w:rsidRPr="00E472C5">
              <w:rPr>
                <w:rFonts w:ascii="Arial" w:hAnsi="Arial" w:cs="Arial"/>
                <w:sz w:val="20"/>
                <w:szCs w:val="20"/>
              </w:rPr>
              <w:t>2112331</w:t>
            </w:r>
          </w:p>
        </w:tc>
        <w:tc>
          <w:tcPr>
            <w:tcW w:w="1599" w:type="dxa"/>
            <w:noWrap/>
            <w:hideMark/>
          </w:tcPr>
          <w:p w:rsidR="00F736AA" w:rsidRPr="00E472C5" w:rsidRDefault="00F736AA" w:rsidP="00F736AA">
            <w:pPr>
              <w:spacing w:after="120" w:line="360" w:lineRule="auto"/>
              <w:rPr>
                <w:rFonts w:ascii="Arial" w:hAnsi="Arial" w:cs="Arial"/>
                <w:sz w:val="20"/>
                <w:szCs w:val="20"/>
              </w:rPr>
            </w:pPr>
            <w:r w:rsidRPr="00E472C5">
              <w:rPr>
                <w:rFonts w:ascii="Arial" w:hAnsi="Arial" w:cs="Arial"/>
                <w:sz w:val="20"/>
                <w:szCs w:val="20"/>
              </w:rPr>
              <w:t>160</w:t>
            </w:r>
          </w:p>
        </w:tc>
        <w:tc>
          <w:tcPr>
            <w:tcW w:w="1876" w:type="dxa"/>
            <w:noWrap/>
            <w:hideMark/>
          </w:tcPr>
          <w:p w:rsidR="00F736AA" w:rsidRPr="00E472C5" w:rsidRDefault="00F736AA" w:rsidP="00F736AA">
            <w:pPr>
              <w:spacing w:after="120" w:line="360" w:lineRule="auto"/>
              <w:rPr>
                <w:rFonts w:ascii="Arial" w:hAnsi="Arial" w:cs="Arial"/>
                <w:sz w:val="20"/>
                <w:szCs w:val="20"/>
              </w:rPr>
            </w:pPr>
            <w:r w:rsidRPr="00E472C5">
              <w:rPr>
                <w:rFonts w:ascii="Arial" w:hAnsi="Arial" w:cs="Arial"/>
                <w:sz w:val="20"/>
                <w:szCs w:val="20"/>
              </w:rPr>
              <w:t>755104</w:t>
            </w:r>
          </w:p>
        </w:tc>
      </w:tr>
      <w:tr w:rsidR="00E472C5" w:rsidRPr="00F736AA" w:rsidTr="00E472C5">
        <w:trPr>
          <w:trHeight w:val="300"/>
        </w:trPr>
        <w:tc>
          <w:tcPr>
            <w:tcW w:w="1243" w:type="dxa"/>
            <w:noWrap/>
            <w:hideMark/>
          </w:tcPr>
          <w:p w:rsidR="00F736AA" w:rsidRPr="00E472C5" w:rsidRDefault="00F736AA" w:rsidP="00F736AA">
            <w:pPr>
              <w:spacing w:after="120" w:line="360" w:lineRule="auto"/>
              <w:rPr>
                <w:rFonts w:ascii="Arial" w:hAnsi="Arial" w:cs="Arial"/>
                <w:sz w:val="20"/>
                <w:szCs w:val="20"/>
              </w:rPr>
            </w:pPr>
            <w:r w:rsidRPr="00E472C5">
              <w:rPr>
                <w:rFonts w:ascii="Arial" w:hAnsi="Arial" w:cs="Arial"/>
                <w:sz w:val="20"/>
                <w:szCs w:val="20"/>
              </w:rPr>
              <w:t>374.15</w:t>
            </w:r>
          </w:p>
        </w:tc>
        <w:tc>
          <w:tcPr>
            <w:tcW w:w="2439" w:type="dxa"/>
            <w:noWrap/>
            <w:hideMark/>
          </w:tcPr>
          <w:p w:rsidR="00F736AA" w:rsidRPr="00E472C5" w:rsidRDefault="00F736AA" w:rsidP="00F736AA">
            <w:pPr>
              <w:spacing w:after="120" w:line="360" w:lineRule="auto"/>
              <w:rPr>
                <w:rFonts w:ascii="Arial" w:hAnsi="Arial" w:cs="Arial"/>
                <w:sz w:val="20"/>
                <w:szCs w:val="20"/>
              </w:rPr>
            </w:pPr>
            <w:r w:rsidRPr="00E472C5">
              <w:rPr>
                <w:rFonts w:ascii="Arial" w:hAnsi="Arial" w:cs="Arial"/>
                <w:sz w:val="20"/>
                <w:szCs w:val="20"/>
              </w:rPr>
              <w:t>30 5 residue</w:t>
            </w:r>
          </w:p>
        </w:tc>
        <w:tc>
          <w:tcPr>
            <w:tcW w:w="997" w:type="dxa"/>
            <w:noWrap/>
            <w:hideMark/>
          </w:tcPr>
          <w:p w:rsidR="00F736AA" w:rsidRPr="00E472C5" w:rsidRDefault="00F736AA" w:rsidP="00F736AA">
            <w:pPr>
              <w:spacing w:after="120" w:line="360" w:lineRule="auto"/>
              <w:rPr>
                <w:rFonts w:ascii="Arial" w:hAnsi="Arial" w:cs="Arial"/>
                <w:sz w:val="20"/>
                <w:szCs w:val="20"/>
              </w:rPr>
            </w:pPr>
            <w:r w:rsidRPr="00E472C5">
              <w:rPr>
                <w:rFonts w:ascii="Arial" w:hAnsi="Arial" w:cs="Arial"/>
                <w:sz w:val="20"/>
                <w:szCs w:val="20"/>
              </w:rPr>
              <w:t>310</w:t>
            </w:r>
          </w:p>
        </w:tc>
        <w:tc>
          <w:tcPr>
            <w:tcW w:w="1264" w:type="dxa"/>
            <w:noWrap/>
            <w:hideMark/>
          </w:tcPr>
          <w:p w:rsidR="00F736AA" w:rsidRPr="00E472C5" w:rsidRDefault="00F736AA" w:rsidP="00F736AA">
            <w:pPr>
              <w:spacing w:after="120" w:line="360" w:lineRule="auto"/>
              <w:rPr>
                <w:rFonts w:ascii="Arial" w:hAnsi="Arial" w:cs="Arial"/>
                <w:sz w:val="20"/>
                <w:szCs w:val="20"/>
              </w:rPr>
            </w:pPr>
            <w:r w:rsidRPr="00E472C5">
              <w:rPr>
                <w:rFonts w:ascii="Arial" w:hAnsi="Arial" w:cs="Arial"/>
                <w:sz w:val="20"/>
                <w:szCs w:val="20"/>
              </w:rPr>
              <w:t>2792889</w:t>
            </w:r>
          </w:p>
        </w:tc>
        <w:tc>
          <w:tcPr>
            <w:tcW w:w="1599" w:type="dxa"/>
            <w:noWrap/>
            <w:hideMark/>
          </w:tcPr>
          <w:p w:rsidR="00F736AA" w:rsidRPr="00E472C5" w:rsidRDefault="00F736AA" w:rsidP="00F736AA">
            <w:pPr>
              <w:spacing w:after="120" w:line="360" w:lineRule="auto"/>
              <w:rPr>
                <w:rFonts w:ascii="Arial" w:hAnsi="Arial" w:cs="Arial"/>
                <w:sz w:val="20"/>
                <w:szCs w:val="20"/>
              </w:rPr>
            </w:pPr>
            <w:r w:rsidRPr="00E472C5">
              <w:rPr>
                <w:rFonts w:ascii="Arial" w:hAnsi="Arial" w:cs="Arial"/>
                <w:sz w:val="20"/>
                <w:szCs w:val="20"/>
              </w:rPr>
              <w:t>56.5</w:t>
            </w:r>
          </w:p>
        </w:tc>
        <w:tc>
          <w:tcPr>
            <w:tcW w:w="1876" w:type="dxa"/>
            <w:noWrap/>
            <w:hideMark/>
          </w:tcPr>
          <w:p w:rsidR="00F736AA" w:rsidRPr="00E472C5" w:rsidRDefault="00F736AA" w:rsidP="00F736AA">
            <w:pPr>
              <w:spacing w:after="120" w:line="360" w:lineRule="auto"/>
              <w:rPr>
                <w:rFonts w:ascii="Arial" w:hAnsi="Arial" w:cs="Arial"/>
                <w:sz w:val="20"/>
                <w:szCs w:val="20"/>
              </w:rPr>
            </w:pPr>
            <w:r w:rsidRPr="00E472C5">
              <w:rPr>
                <w:rFonts w:ascii="Arial" w:hAnsi="Arial" w:cs="Arial"/>
                <w:sz w:val="20"/>
                <w:szCs w:val="20"/>
              </w:rPr>
              <w:t>203769</w:t>
            </w:r>
          </w:p>
        </w:tc>
      </w:tr>
      <w:tr w:rsidR="00E472C5" w:rsidRPr="00F736AA" w:rsidTr="00E472C5">
        <w:trPr>
          <w:trHeight w:val="300"/>
        </w:trPr>
        <w:tc>
          <w:tcPr>
            <w:tcW w:w="1243" w:type="dxa"/>
            <w:noWrap/>
            <w:hideMark/>
          </w:tcPr>
          <w:p w:rsidR="00F736AA" w:rsidRPr="00E472C5" w:rsidRDefault="00F736AA" w:rsidP="00F736AA">
            <w:pPr>
              <w:spacing w:after="120" w:line="360" w:lineRule="auto"/>
              <w:rPr>
                <w:rFonts w:ascii="Arial" w:hAnsi="Arial" w:cs="Arial"/>
                <w:sz w:val="20"/>
                <w:szCs w:val="20"/>
              </w:rPr>
            </w:pPr>
            <w:r w:rsidRPr="00E472C5">
              <w:rPr>
                <w:rFonts w:ascii="Arial" w:hAnsi="Arial" w:cs="Arial"/>
                <w:sz w:val="20"/>
                <w:szCs w:val="20"/>
              </w:rPr>
              <w:t>366.15</w:t>
            </w:r>
          </w:p>
        </w:tc>
        <w:tc>
          <w:tcPr>
            <w:tcW w:w="2439" w:type="dxa"/>
            <w:noWrap/>
            <w:hideMark/>
          </w:tcPr>
          <w:p w:rsidR="00F736AA" w:rsidRPr="00E472C5" w:rsidRDefault="00F736AA" w:rsidP="00F736AA">
            <w:pPr>
              <w:spacing w:after="120" w:line="360" w:lineRule="auto"/>
              <w:rPr>
                <w:rFonts w:ascii="Arial" w:hAnsi="Arial" w:cs="Arial"/>
                <w:sz w:val="20"/>
                <w:szCs w:val="20"/>
              </w:rPr>
            </w:pPr>
            <w:r w:rsidRPr="00E472C5">
              <w:rPr>
                <w:rFonts w:ascii="Arial" w:hAnsi="Arial" w:cs="Arial"/>
                <w:sz w:val="20"/>
                <w:szCs w:val="20"/>
              </w:rPr>
              <w:t>30 15 distillate</w:t>
            </w:r>
          </w:p>
        </w:tc>
        <w:tc>
          <w:tcPr>
            <w:tcW w:w="997" w:type="dxa"/>
            <w:noWrap/>
            <w:hideMark/>
          </w:tcPr>
          <w:p w:rsidR="00F736AA" w:rsidRPr="00E472C5" w:rsidRDefault="00F736AA" w:rsidP="00F736AA">
            <w:pPr>
              <w:spacing w:after="120" w:line="360" w:lineRule="auto"/>
              <w:rPr>
                <w:rFonts w:ascii="Arial" w:hAnsi="Arial" w:cs="Arial"/>
                <w:sz w:val="20"/>
                <w:szCs w:val="20"/>
              </w:rPr>
            </w:pPr>
            <w:r w:rsidRPr="00E472C5">
              <w:rPr>
                <w:rFonts w:ascii="Arial" w:hAnsi="Arial" w:cs="Arial"/>
                <w:sz w:val="20"/>
                <w:szCs w:val="20"/>
              </w:rPr>
              <w:t>172</w:t>
            </w:r>
          </w:p>
        </w:tc>
        <w:tc>
          <w:tcPr>
            <w:tcW w:w="1264" w:type="dxa"/>
            <w:noWrap/>
            <w:hideMark/>
          </w:tcPr>
          <w:p w:rsidR="00F736AA" w:rsidRPr="00E472C5" w:rsidRDefault="00F736AA" w:rsidP="00F736AA">
            <w:pPr>
              <w:spacing w:after="120" w:line="360" w:lineRule="auto"/>
              <w:rPr>
                <w:rFonts w:ascii="Arial" w:hAnsi="Arial" w:cs="Arial"/>
                <w:sz w:val="20"/>
                <w:szCs w:val="20"/>
              </w:rPr>
            </w:pPr>
            <w:r w:rsidRPr="00E472C5">
              <w:rPr>
                <w:rFonts w:ascii="Arial" w:hAnsi="Arial" w:cs="Arial"/>
                <w:sz w:val="20"/>
                <w:szCs w:val="20"/>
              </w:rPr>
              <w:t>1166692</w:t>
            </w:r>
          </w:p>
        </w:tc>
        <w:tc>
          <w:tcPr>
            <w:tcW w:w="1599" w:type="dxa"/>
            <w:noWrap/>
            <w:hideMark/>
          </w:tcPr>
          <w:p w:rsidR="00F736AA" w:rsidRPr="00E472C5" w:rsidRDefault="00F736AA" w:rsidP="00F736AA">
            <w:pPr>
              <w:spacing w:after="120" w:line="360" w:lineRule="auto"/>
              <w:rPr>
                <w:rFonts w:ascii="Arial" w:hAnsi="Arial" w:cs="Arial"/>
                <w:sz w:val="20"/>
                <w:szCs w:val="20"/>
              </w:rPr>
            </w:pPr>
            <w:r w:rsidRPr="00E472C5">
              <w:rPr>
                <w:rFonts w:ascii="Arial" w:hAnsi="Arial" w:cs="Arial"/>
                <w:sz w:val="20"/>
                <w:szCs w:val="20"/>
              </w:rPr>
              <w:t>197</w:t>
            </w:r>
          </w:p>
        </w:tc>
        <w:tc>
          <w:tcPr>
            <w:tcW w:w="1876" w:type="dxa"/>
            <w:noWrap/>
            <w:hideMark/>
          </w:tcPr>
          <w:p w:rsidR="00F736AA" w:rsidRPr="00E472C5" w:rsidRDefault="00F736AA" w:rsidP="00F736AA">
            <w:pPr>
              <w:spacing w:after="120" w:line="360" w:lineRule="auto"/>
              <w:rPr>
                <w:rFonts w:ascii="Arial" w:hAnsi="Arial" w:cs="Arial"/>
                <w:sz w:val="20"/>
                <w:szCs w:val="20"/>
              </w:rPr>
            </w:pPr>
            <w:r w:rsidRPr="00E472C5">
              <w:rPr>
                <w:rFonts w:ascii="Arial" w:hAnsi="Arial" w:cs="Arial"/>
                <w:sz w:val="20"/>
                <w:szCs w:val="20"/>
              </w:rPr>
              <w:t>967862</w:t>
            </w:r>
          </w:p>
        </w:tc>
      </w:tr>
      <w:tr w:rsidR="00E472C5" w:rsidRPr="00F736AA" w:rsidTr="00E472C5">
        <w:trPr>
          <w:trHeight w:val="300"/>
        </w:trPr>
        <w:tc>
          <w:tcPr>
            <w:tcW w:w="1243" w:type="dxa"/>
            <w:noWrap/>
            <w:hideMark/>
          </w:tcPr>
          <w:p w:rsidR="00F736AA" w:rsidRPr="00E472C5" w:rsidRDefault="00F736AA" w:rsidP="00F736AA">
            <w:pPr>
              <w:spacing w:after="120" w:line="360" w:lineRule="auto"/>
              <w:rPr>
                <w:rFonts w:ascii="Arial" w:hAnsi="Arial" w:cs="Arial"/>
                <w:sz w:val="20"/>
                <w:szCs w:val="20"/>
              </w:rPr>
            </w:pPr>
            <w:r w:rsidRPr="00E472C5">
              <w:rPr>
                <w:rFonts w:ascii="Arial" w:hAnsi="Arial" w:cs="Arial"/>
                <w:sz w:val="20"/>
                <w:szCs w:val="20"/>
              </w:rPr>
              <w:t>366.15</w:t>
            </w:r>
          </w:p>
        </w:tc>
        <w:tc>
          <w:tcPr>
            <w:tcW w:w="2439" w:type="dxa"/>
            <w:noWrap/>
            <w:hideMark/>
          </w:tcPr>
          <w:p w:rsidR="00F736AA" w:rsidRPr="00E472C5" w:rsidRDefault="00F736AA" w:rsidP="00F736AA">
            <w:pPr>
              <w:spacing w:after="120" w:line="360" w:lineRule="auto"/>
              <w:rPr>
                <w:rFonts w:ascii="Arial" w:hAnsi="Arial" w:cs="Arial"/>
                <w:sz w:val="20"/>
                <w:szCs w:val="20"/>
              </w:rPr>
            </w:pPr>
            <w:r w:rsidRPr="00E472C5">
              <w:rPr>
                <w:rFonts w:ascii="Arial" w:hAnsi="Arial" w:cs="Arial"/>
                <w:sz w:val="20"/>
                <w:szCs w:val="20"/>
              </w:rPr>
              <w:t>30 15 residue</w:t>
            </w:r>
          </w:p>
        </w:tc>
        <w:tc>
          <w:tcPr>
            <w:tcW w:w="997" w:type="dxa"/>
            <w:noWrap/>
            <w:hideMark/>
          </w:tcPr>
          <w:p w:rsidR="00F736AA" w:rsidRPr="00E472C5" w:rsidRDefault="00F736AA" w:rsidP="00F736AA">
            <w:pPr>
              <w:spacing w:after="120" w:line="360" w:lineRule="auto"/>
              <w:rPr>
                <w:rFonts w:ascii="Arial" w:hAnsi="Arial" w:cs="Arial"/>
                <w:sz w:val="20"/>
                <w:szCs w:val="20"/>
              </w:rPr>
            </w:pPr>
            <w:r w:rsidRPr="00E472C5">
              <w:rPr>
                <w:rFonts w:ascii="Arial" w:hAnsi="Arial" w:cs="Arial"/>
                <w:sz w:val="20"/>
                <w:szCs w:val="20"/>
              </w:rPr>
              <w:t>273</w:t>
            </w:r>
          </w:p>
        </w:tc>
        <w:tc>
          <w:tcPr>
            <w:tcW w:w="1264" w:type="dxa"/>
            <w:noWrap/>
            <w:hideMark/>
          </w:tcPr>
          <w:p w:rsidR="00F736AA" w:rsidRPr="00E472C5" w:rsidRDefault="00F736AA" w:rsidP="00F736AA">
            <w:pPr>
              <w:spacing w:after="120" w:line="360" w:lineRule="auto"/>
              <w:rPr>
                <w:rFonts w:ascii="Arial" w:hAnsi="Arial" w:cs="Arial"/>
                <w:sz w:val="20"/>
                <w:szCs w:val="20"/>
              </w:rPr>
            </w:pPr>
            <w:r w:rsidRPr="00E472C5">
              <w:rPr>
                <w:rFonts w:ascii="Arial" w:hAnsi="Arial" w:cs="Arial"/>
                <w:sz w:val="20"/>
                <w:szCs w:val="20"/>
              </w:rPr>
              <w:t>2779136</w:t>
            </w:r>
          </w:p>
        </w:tc>
        <w:tc>
          <w:tcPr>
            <w:tcW w:w="1599" w:type="dxa"/>
            <w:noWrap/>
            <w:hideMark/>
          </w:tcPr>
          <w:p w:rsidR="00F736AA" w:rsidRPr="00E472C5" w:rsidRDefault="00F736AA" w:rsidP="00F736AA">
            <w:pPr>
              <w:spacing w:after="120" w:line="360" w:lineRule="auto"/>
              <w:rPr>
                <w:rFonts w:ascii="Arial" w:hAnsi="Arial" w:cs="Arial"/>
                <w:sz w:val="20"/>
                <w:szCs w:val="20"/>
              </w:rPr>
            </w:pPr>
            <w:r w:rsidRPr="00E472C5">
              <w:rPr>
                <w:rFonts w:ascii="Arial" w:hAnsi="Arial" w:cs="Arial"/>
                <w:sz w:val="20"/>
                <w:szCs w:val="20"/>
              </w:rPr>
              <w:t>147</w:t>
            </w:r>
          </w:p>
        </w:tc>
        <w:tc>
          <w:tcPr>
            <w:tcW w:w="1876" w:type="dxa"/>
            <w:noWrap/>
            <w:hideMark/>
          </w:tcPr>
          <w:p w:rsidR="00F736AA" w:rsidRPr="00E472C5" w:rsidRDefault="00F736AA" w:rsidP="00F736AA">
            <w:pPr>
              <w:spacing w:after="120" w:line="360" w:lineRule="auto"/>
              <w:rPr>
                <w:rFonts w:ascii="Arial" w:hAnsi="Arial" w:cs="Arial"/>
                <w:sz w:val="20"/>
                <w:szCs w:val="20"/>
              </w:rPr>
            </w:pPr>
            <w:r w:rsidRPr="00E472C5">
              <w:rPr>
                <w:rFonts w:ascii="Arial" w:hAnsi="Arial" w:cs="Arial"/>
                <w:sz w:val="20"/>
                <w:szCs w:val="20"/>
              </w:rPr>
              <w:t>599153</w:t>
            </w:r>
          </w:p>
        </w:tc>
      </w:tr>
      <w:tr w:rsidR="00E472C5" w:rsidRPr="00F736AA" w:rsidTr="00E472C5">
        <w:trPr>
          <w:trHeight w:val="300"/>
        </w:trPr>
        <w:tc>
          <w:tcPr>
            <w:tcW w:w="1243" w:type="dxa"/>
            <w:noWrap/>
            <w:hideMark/>
          </w:tcPr>
          <w:p w:rsidR="00F736AA" w:rsidRPr="00E472C5" w:rsidRDefault="00F736AA" w:rsidP="00F736AA">
            <w:pPr>
              <w:spacing w:after="120" w:line="360" w:lineRule="auto"/>
              <w:rPr>
                <w:rFonts w:ascii="Arial" w:hAnsi="Arial" w:cs="Arial"/>
                <w:sz w:val="20"/>
                <w:szCs w:val="20"/>
              </w:rPr>
            </w:pPr>
            <w:r w:rsidRPr="00E472C5">
              <w:rPr>
                <w:rFonts w:ascii="Arial" w:hAnsi="Arial" w:cs="Arial"/>
                <w:sz w:val="20"/>
                <w:szCs w:val="20"/>
              </w:rPr>
              <w:t>362.65</w:t>
            </w:r>
          </w:p>
        </w:tc>
        <w:tc>
          <w:tcPr>
            <w:tcW w:w="2439" w:type="dxa"/>
            <w:noWrap/>
            <w:hideMark/>
          </w:tcPr>
          <w:p w:rsidR="00F736AA" w:rsidRPr="00E472C5" w:rsidRDefault="00F736AA" w:rsidP="00F736AA">
            <w:pPr>
              <w:spacing w:after="120" w:line="360" w:lineRule="auto"/>
              <w:rPr>
                <w:rFonts w:ascii="Arial" w:hAnsi="Arial" w:cs="Arial"/>
                <w:sz w:val="20"/>
                <w:szCs w:val="20"/>
              </w:rPr>
            </w:pPr>
            <w:r w:rsidRPr="00E472C5">
              <w:rPr>
                <w:rFonts w:ascii="Arial" w:hAnsi="Arial" w:cs="Arial"/>
                <w:sz w:val="20"/>
                <w:szCs w:val="20"/>
              </w:rPr>
              <w:t>30 25 distillate</w:t>
            </w:r>
          </w:p>
        </w:tc>
        <w:tc>
          <w:tcPr>
            <w:tcW w:w="997" w:type="dxa"/>
            <w:noWrap/>
            <w:hideMark/>
          </w:tcPr>
          <w:p w:rsidR="00F736AA" w:rsidRPr="00E472C5" w:rsidRDefault="00F736AA" w:rsidP="00F736AA">
            <w:pPr>
              <w:spacing w:after="120" w:line="360" w:lineRule="auto"/>
              <w:rPr>
                <w:rFonts w:ascii="Arial" w:hAnsi="Arial" w:cs="Arial"/>
                <w:sz w:val="20"/>
                <w:szCs w:val="20"/>
              </w:rPr>
            </w:pPr>
            <w:r w:rsidRPr="00E472C5">
              <w:rPr>
                <w:rFonts w:ascii="Arial" w:hAnsi="Arial" w:cs="Arial"/>
                <w:sz w:val="20"/>
                <w:szCs w:val="20"/>
              </w:rPr>
              <w:t>150</w:t>
            </w:r>
          </w:p>
        </w:tc>
        <w:tc>
          <w:tcPr>
            <w:tcW w:w="1264" w:type="dxa"/>
            <w:noWrap/>
            <w:hideMark/>
          </w:tcPr>
          <w:p w:rsidR="00F736AA" w:rsidRPr="00E472C5" w:rsidRDefault="00F736AA" w:rsidP="00F736AA">
            <w:pPr>
              <w:spacing w:after="120" w:line="360" w:lineRule="auto"/>
              <w:rPr>
                <w:rFonts w:ascii="Arial" w:hAnsi="Arial" w:cs="Arial"/>
                <w:sz w:val="20"/>
                <w:szCs w:val="20"/>
              </w:rPr>
            </w:pPr>
            <w:r w:rsidRPr="00E472C5">
              <w:rPr>
                <w:rFonts w:ascii="Arial" w:hAnsi="Arial" w:cs="Arial"/>
                <w:sz w:val="20"/>
                <w:szCs w:val="20"/>
              </w:rPr>
              <w:t>975058</w:t>
            </w:r>
          </w:p>
        </w:tc>
        <w:tc>
          <w:tcPr>
            <w:tcW w:w="1599" w:type="dxa"/>
            <w:noWrap/>
            <w:hideMark/>
          </w:tcPr>
          <w:p w:rsidR="00F736AA" w:rsidRPr="00E472C5" w:rsidRDefault="00F736AA" w:rsidP="00F736AA">
            <w:pPr>
              <w:spacing w:after="120" w:line="360" w:lineRule="auto"/>
              <w:rPr>
                <w:rFonts w:ascii="Arial" w:hAnsi="Arial" w:cs="Arial"/>
                <w:sz w:val="20"/>
                <w:szCs w:val="20"/>
              </w:rPr>
            </w:pPr>
            <w:r w:rsidRPr="00E472C5">
              <w:rPr>
                <w:rFonts w:ascii="Arial" w:hAnsi="Arial" w:cs="Arial"/>
                <w:sz w:val="20"/>
                <w:szCs w:val="20"/>
              </w:rPr>
              <w:t>242</w:t>
            </w:r>
          </w:p>
        </w:tc>
        <w:tc>
          <w:tcPr>
            <w:tcW w:w="1876" w:type="dxa"/>
            <w:noWrap/>
            <w:hideMark/>
          </w:tcPr>
          <w:p w:rsidR="00F736AA" w:rsidRPr="00E472C5" w:rsidRDefault="00F736AA" w:rsidP="00F736AA">
            <w:pPr>
              <w:spacing w:after="120" w:line="360" w:lineRule="auto"/>
              <w:rPr>
                <w:rFonts w:ascii="Arial" w:hAnsi="Arial" w:cs="Arial"/>
                <w:sz w:val="20"/>
                <w:szCs w:val="20"/>
              </w:rPr>
            </w:pPr>
            <w:r w:rsidRPr="00E472C5">
              <w:rPr>
                <w:rFonts w:ascii="Arial" w:hAnsi="Arial" w:cs="Arial"/>
                <w:sz w:val="20"/>
                <w:szCs w:val="20"/>
              </w:rPr>
              <w:t>1383276</w:t>
            </w:r>
          </w:p>
        </w:tc>
      </w:tr>
      <w:tr w:rsidR="00E472C5" w:rsidRPr="00F736AA" w:rsidTr="00E472C5">
        <w:trPr>
          <w:trHeight w:val="300"/>
        </w:trPr>
        <w:tc>
          <w:tcPr>
            <w:tcW w:w="1243" w:type="dxa"/>
            <w:noWrap/>
            <w:hideMark/>
          </w:tcPr>
          <w:p w:rsidR="00F736AA" w:rsidRPr="00E472C5" w:rsidRDefault="00F736AA" w:rsidP="00F736AA">
            <w:pPr>
              <w:spacing w:after="120" w:line="360" w:lineRule="auto"/>
              <w:rPr>
                <w:rFonts w:ascii="Arial" w:hAnsi="Arial" w:cs="Arial"/>
                <w:sz w:val="20"/>
                <w:szCs w:val="20"/>
              </w:rPr>
            </w:pPr>
            <w:r w:rsidRPr="00E472C5">
              <w:rPr>
                <w:rFonts w:ascii="Arial" w:hAnsi="Arial" w:cs="Arial"/>
                <w:sz w:val="20"/>
                <w:szCs w:val="20"/>
              </w:rPr>
              <w:t>362.65</w:t>
            </w:r>
          </w:p>
        </w:tc>
        <w:tc>
          <w:tcPr>
            <w:tcW w:w="2439" w:type="dxa"/>
            <w:noWrap/>
            <w:hideMark/>
          </w:tcPr>
          <w:p w:rsidR="00F736AA" w:rsidRPr="00E472C5" w:rsidRDefault="00F736AA" w:rsidP="00F736AA">
            <w:pPr>
              <w:spacing w:after="120" w:line="360" w:lineRule="auto"/>
              <w:rPr>
                <w:rFonts w:ascii="Arial" w:hAnsi="Arial" w:cs="Arial"/>
                <w:sz w:val="20"/>
                <w:szCs w:val="20"/>
              </w:rPr>
            </w:pPr>
            <w:r w:rsidRPr="00E472C5">
              <w:rPr>
                <w:rFonts w:ascii="Arial" w:hAnsi="Arial" w:cs="Arial"/>
                <w:sz w:val="20"/>
                <w:szCs w:val="20"/>
              </w:rPr>
              <w:t>30 25 residue</w:t>
            </w:r>
          </w:p>
        </w:tc>
        <w:tc>
          <w:tcPr>
            <w:tcW w:w="997" w:type="dxa"/>
            <w:noWrap/>
            <w:hideMark/>
          </w:tcPr>
          <w:p w:rsidR="00F736AA" w:rsidRPr="00E472C5" w:rsidRDefault="00F736AA" w:rsidP="00F736AA">
            <w:pPr>
              <w:spacing w:after="120" w:line="360" w:lineRule="auto"/>
              <w:rPr>
                <w:rFonts w:ascii="Arial" w:hAnsi="Arial" w:cs="Arial"/>
                <w:sz w:val="20"/>
                <w:szCs w:val="20"/>
              </w:rPr>
            </w:pPr>
            <w:r w:rsidRPr="00E472C5">
              <w:rPr>
                <w:rFonts w:ascii="Arial" w:hAnsi="Arial" w:cs="Arial"/>
                <w:sz w:val="20"/>
                <w:szCs w:val="20"/>
              </w:rPr>
              <w:t>239</w:t>
            </w:r>
          </w:p>
        </w:tc>
        <w:tc>
          <w:tcPr>
            <w:tcW w:w="1264" w:type="dxa"/>
            <w:noWrap/>
            <w:hideMark/>
          </w:tcPr>
          <w:p w:rsidR="00F736AA" w:rsidRPr="00E472C5" w:rsidRDefault="00F736AA" w:rsidP="00F736AA">
            <w:pPr>
              <w:spacing w:after="120" w:line="360" w:lineRule="auto"/>
              <w:rPr>
                <w:rFonts w:ascii="Arial" w:hAnsi="Arial" w:cs="Arial"/>
                <w:sz w:val="20"/>
                <w:szCs w:val="20"/>
              </w:rPr>
            </w:pPr>
            <w:r w:rsidRPr="00E472C5">
              <w:rPr>
                <w:rFonts w:ascii="Arial" w:hAnsi="Arial" w:cs="Arial"/>
                <w:sz w:val="20"/>
                <w:szCs w:val="20"/>
              </w:rPr>
              <w:t>1839586</w:t>
            </w:r>
          </w:p>
        </w:tc>
        <w:tc>
          <w:tcPr>
            <w:tcW w:w="1599" w:type="dxa"/>
            <w:noWrap/>
            <w:hideMark/>
          </w:tcPr>
          <w:p w:rsidR="00F736AA" w:rsidRPr="00E472C5" w:rsidRDefault="00F736AA" w:rsidP="00F736AA">
            <w:pPr>
              <w:spacing w:after="120" w:line="360" w:lineRule="auto"/>
              <w:rPr>
                <w:rFonts w:ascii="Arial" w:hAnsi="Arial" w:cs="Arial"/>
                <w:sz w:val="20"/>
                <w:szCs w:val="20"/>
              </w:rPr>
            </w:pPr>
            <w:r w:rsidRPr="00E472C5">
              <w:rPr>
                <w:rFonts w:ascii="Arial" w:hAnsi="Arial" w:cs="Arial"/>
                <w:sz w:val="20"/>
                <w:szCs w:val="20"/>
              </w:rPr>
              <w:t>191</w:t>
            </w:r>
          </w:p>
        </w:tc>
        <w:tc>
          <w:tcPr>
            <w:tcW w:w="1876" w:type="dxa"/>
            <w:noWrap/>
            <w:hideMark/>
          </w:tcPr>
          <w:p w:rsidR="00F736AA" w:rsidRPr="00E472C5" w:rsidRDefault="00F736AA" w:rsidP="00F736AA">
            <w:pPr>
              <w:spacing w:after="120" w:line="360" w:lineRule="auto"/>
              <w:rPr>
                <w:rFonts w:ascii="Arial" w:hAnsi="Arial" w:cs="Arial"/>
                <w:sz w:val="20"/>
                <w:szCs w:val="20"/>
              </w:rPr>
            </w:pPr>
            <w:r w:rsidRPr="00E472C5">
              <w:rPr>
                <w:rFonts w:ascii="Arial" w:hAnsi="Arial" w:cs="Arial"/>
                <w:sz w:val="20"/>
                <w:szCs w:val="20"/>
              </w:rPr>
              <w:t>884507</w:t>
            </w:r>
          </w:p>
        </w:tc>
      </w:tr>
      <w:tr w:rsidR="00E472C5" w:rsidRPr="00F736AA" w:rsidTr="00E472C5">
        <w:trPr>
          <w:trHeight w:val="300"/>
        </w:trPr>
        <w:tc>
          <w:tcPr>
            <w:tcW w:w="1243" w:type="dxa"/>
            <w:noWrap/>
            <w:hideMark/>
          </w:tcPr>
          <w:p w:rsidR="00F736AA" w:rsidRPr="00E472C5" w:rsidRDefault="00F736AA" w:rsidP="00F736AA">
            <w:pPr>
              <w:spacing w:after="120" w:line="360" w:lineRule="auto"/>
              <w:rPr>
                <w:rFonts w:ascii="Arial" w:hAnsi="Arial" w:cs="Arial"/>
                <w:sz w:val="20"/>
                <w:szCs w:val="20"/>
              </w:rPr>
            </w:pPr>
            <w:r w:rsidRPr="00E472C5">
              <w:rPr>
                <w:rFonts w:ascii="Arial" w:hAnsi="Arial" w:cs="Arial"/>
                <w:sz w:val="20"/>
                <w:szCs w:val="20"/>
              </w:rPr>
              <w:t>357.65</w:t>
            </w:r>
          </w:p>
        </w:tc>
        <w:tc>
          <w:tcPr>
            <w:tcW w:w="2439" w:type="dxa"/>
            <w:noWrap/>
            <w:hideMark/>
          </w:tcPr>
          <w:p w:rsidR="00F736AA" w:rsidRPr="00E472C5" w:rsidRDefault="00F736AA" w:rsidP="00F736AA">
            <w:pPr>
              <w:spacing w:after="120" w:line="360" w:lineRule="auto"/>
              <w:rPr>
                <w:rFonts w:ascii="Arial" w:hAnsi="Arial" w:cs="Arial"/>
                <w:sz w:val="20"/>
                <w:szCs w:val="20"/>
              </w:rPr>
            </w:pPr>
            <w:r w:rsidRPr="00E472C5">
              <w:rPr>
                <w:rFonts w:ascii="Arial" w:hAnsi="Arial" w:cs="Arial"/>
                <w:sz w:val="20"/>
                <w:szCs w:val="20"/>
              </w:rPr>
              <w:t>10 30 distillate</w:t>
            </w:r>
          </w:p>
        </w:tc>
        <w:tc>
          <w:tcPr>
            <w:tcW w:w="997" w:type="dxa"/>
            <w:noWrap/>
            <w:hideMark/>
          </w:tcPr>
          <w:p w:rsidR="00F736AA" w:rsidRPr="00E472C5" w:rsidRDefault="00F736AA" w:rsidP="00F736AA">
            <w:pPr>
              <w:spacing w:after="120" w:line="360" w:lineRule="auto"/>
              <w:rPr>
                <w:rFonts w:ascii="Arial" w:hAnsi="Arial" w:cs="Arial"/>
                <w:sz w:val="20"/>
                <w:szCs w:val="20"/>
              </w:rPr>
            </w:pPr>
            <w:r w:rsidRPr="00E472C5">
              <w:rPr>
                <w:rFonts w:ascii="Arial" w:hAnsi="Arial" w:cs="Arial"/>
                <w:sz w:val="20"/>
                <w:szCs w:val="20"/>
              </w:rPr>
              <w:t>75.9</w:t>
            </w:r>
          </w:p>
        </w:tc>
        <w:tc>
          <w:tcPr>
            <w:tcW w:w="1264" w:type="dxa"/>
            <w:noWrap/>
            <w:hideMark/>
          </w:tcPr>
          <w:p w:rsidR="00F736AA" w:rsidRPr="00E472C5" w:rsidRDefault="00F736AA" w:rsidP="00F736AA">
            <w:pPr>
              <w:spacing w:after="120" w:line="360" w:lineRule="auto"/>
              <w:rPr>
                <w:rFonts w:ascii="Arial" w:hAnsi="Arial" w:cs="Arial"/>
                <w:sz w:val="20"/>
                <w:szCs w:val="20"/>
              </w:rPr>
            </w:pPr>
            <w:r w:rsidRPr="00E472C5">
              <w:rPr>
                <w:rFonts w:ascii="Arial" w:hAnsi="Arial" w:cs="Arial"/>
                <w:sz w:val="20"/>
                <w:szCs w:val="20"/>
              </w:rPr>
              <w:t>448429</w:t>
            </w:r>
          </w:p>
        </w:tc>
        <w:tc>
          <w:tcPr>
            <w:tcW w:w="1599" w:type="dxa"/>
            <w:noWrap/>
            <w:hideMark/>
          </w:tcPr>
          <w:p w:rsidR="00F736AA" w:rsidRPr="00E472C5" w:rsidRDefault="00F736AA" w:rsidP="00F736AA">
            <w:pPr>
              <w:spacing w:after="120" w:line="360" w:lineRule="auto"/>
              <w:rPr>
                <w:rFonts w:ascii="Arial" w:hAnsi="Arial" w:cs="Arial"/>
                <w:sz w:val="20"/>
                <w:szCs w:val="20"/>
              </w:rPr>
            </w:pPr>
            <w:r w:rsidRPr="00E472C5">
              <w:rPr>
                <w:rFonts w:ascii="Arial" w:hAnsi="Arial" w:cs="Arial"/>
                <w:sz w:val="20"/>
                <w:szCs w:val="20"/>
              </w:rPr>
              <w:t>268</w:t>
            </w:r>
          </w:p>
        </w:tc>
        <w:tc>
          <w:tcPr>
            <w:tcW w:w="1876" w:type="dxa"/>
            <w:noWrap/>
            <w:hideMark/>
          </w:tcPr>
          <w:p w:rsidR="00F736AA" w:rsidRPr="00E472C5" w:rsidRDefault="00F736AA" w:rsidP="00F736AA">
            <w:pPr>
              <w:spacing w:after="120" w:line="360" w:lineRule="auto"/>
              <w:rPr>
                <w:rFonts w:ascii="Arial" w:hAnsi="Arial" w:cs="Arial"/>
                <w:sz w:val="20"/>
                <w:szCs w:val="20"/>
              </w:rPr>
            </w:pPr>
            <w:r w:rsidRPr="00E472C5">
              <w:rPr>
                <w:rFonts w:ascii="Arial" w:hAnsi="Arial" w:cs="Arial"/>
                <w:sz w:val="20"/>
                <w:szCs w:val="20"/>
              </w:rPr>
              <w:t>1619921</w:t>
            </w:r>
          </w:p>
        </w:tc>
      </w:tr>
      <w:tr w:rsidR="00E472C5" w:rsidRPr="00F736AA" w:rsidTr="00E472C5">
        <w:trPr>
          <w:trHeight w:val="300"/>
        </w:trPr>
        <w:tc>
          <w:tcPr>
            <w:tcW w:w="1243" w:type="dxa"/>
            <w:noWrap/>
            <w:hideMark/>
          </w:tcPr>
          <w:p w:rsidR="00F736AA" w:rsidRPr="00E472C5" w:rsidRDefault="00F736AA" w:rsidP="00F736AA">
            <w:pPr>
              <w:spacing w:after="120" w:line="360" w:lineRule="auto"/>
              <w:rPr>
                <w:rFonts w:ascii="Arial" w:hAnsi="Arial" w:cs="Arial"/>
                <w:sz w:val="20"/>
                <w:szCs w:val="20"/>
              </w:rPr>
            </w:pPr>
            <w:r w:rsidRPr="00E472C5">
              <w:rPr>
                <w:rFonts w:ascii="Arial" w:hAnsi="Arial" w:cs="Arial"/>
                <w:sz w:val="20"/>
                <w:szCs w:val="20"/>
              </w:rPr>
              <w:t>357.65</w:t>
            </w:r>
          </w:p>
        </w:tc>
        <w:tc>
          <w:tcPr>
            <w:tcW w:w="2439" w:type="dxa"/>
            <w:noWrap/>
            <w:hideMark/>
          </w:tcPr>
          <w:p w:rsidR="00F736AA" w:rsidRPr="00E472C5" w:rsidRDefault="00F736AA" w:rsidP="00F736AA">
            <w:pPr>
              <w:spacing w:after="120" w:line="360" w:lineRule="auto"/>
              <w:rPr>
                <w:rFonts w:ascii="Arial" w:hAnsi="Arial" w:cs="Arial"/>
                <w:sz w:val="20"/>
                <w:szCs w:val="20"/>
              </w:rPr>
            </w:pPr>
            <w:r w:rsidRPr="00E472C5">
              <w:rPr>
                <w:rFonts w:ascii="Arial" w:hAnsi="Arial" w:cs="Arial"/>
                <w:sz w:val="20"/>
                <w:szCs w:val="20"/>
              </w:rPr>
              <w:t>10 30 residue</w:t>
            </w:r>
          </w:p>
        </w:tc>
        <w:tc>
          <w:tcPr>
            <w:tcW w:w="997" w:type="dxa"/>
            <w:noWrap/>
            <w:hideMark/>
          </w:tcPr>
          <w:p w:rsidR="00F736AA" w:rsidRPr="00E472C5" w:rsidRDefault="00F736AA" w:rsidP="00F736AA">
            <w:pPr>
              <w:spacing w:after="120" w:line="360" w:lineRule="auto"/>
              <w:rPr>
                <w:rFonts w:ascii="Arial" w:hAnsi="Arial" w:cs="Arial"/>
                <w:sz w:val="20"/>
                <w:szCs w:val="20"/>
              </w:rPr>
            </w:pPr>
            <w:r w:rsidRPr="00E472C5">
              <w:rPr>
                <w:rFonts w:ascii="Arial" w:hAnsi="Arial" w:cs="Arial"/>
                <w:sz w:val="20"/>
                <w:szCs w:val="20"/>
              </w:rPr>
              <w:t>140</w:t>
            </w:r>
          </w:p>
        </w:tc>
        <w:tc>
          <w:tcPr>
            <w:tcW w:w="1264" w:type="dxa"/>
            <w:noWrap/>
            <w:hideMark/>
          </w:tcPr>
          <w:p w:rsidR="00F736AA" w:rsidRPr="00E472C5" w:rsidRDefault="00F736AA" w:rsidP="00F736AA">
            <w:pPr>
              <w:spacing w:after="120" w:line="360" w:lineRule="auto"/>
              <w:rPr>
                <w:rFonts w:ascii="Arial" w:hAnsi="Arial" w:cs="Arial"/>
                <w:sz w:val="20"/>
                <w:szCs w:val="20"/>
              </w:rPr>
            </w:pPr>
            <w:r w:rsidRPr="00E472C5">
              <w:rPr>
                <w:rFonts w:ascii="Arial" w:hAnsi="Arial" w:cs="Arial"/>
                <w:sz w:val="20"/>
                <w:szCs w:val="20"/>
              </w:rPr>
              <w:t>895876</w:t>
            </w:r>
          </w:p>
        </w:tc>
        <w:tc>
          <w:tcPr>
            <w:tcW w:w="1599" w:type="dxa"/>
            <w:noWrap/>
            <w:hideMark/>
          </w:tcPr>
          <w:p w:rsidR="00F736AA" w:rsidRPr="00E472C5" w:rsidRDefault="00F736AA" w:rsidP="00F736AA">
            <w:pPr>
              <w:spacing w:after="120" w:line="360" w:lineRule="auto"/>
              <w:rPr>
                <w:rFonts w:ascii="Arial" w:hAnsi="Arial" w:cs="Arial"/>
                <w:sz w:val="20"/>
                <w:szCs w:val="20"/>
              </w:rPr>
            </w:pPr>
            <w:r w:rsidRPr="00E472C5">
              <w:rPr>
                <w:rFonts w:ascii="Arial" w:hAnsi="Arial" w:cs="Arial"/>
                <w:sz w:val="20"/>
                <w:szCs w:val="20"/>
              </w:rPr>
              <w:t>245</w:t>
            </w:r>
          </w:p>
        </w:tc>
        <w:tc>
          <w:tcPr>
            <w:tcW w:w="1876" w:type="dxa"/>
            <w:noWrap/>
            <w:hideMark/>
          </w:tcPr>
          <w:p w:rsidR="00F736AA" w:rsidRPr="00E472C5" w:rsidRDefault="00F736AA" w:rsidP="00F736AA">
            <w:pPr>
              <w:spacing w:after="120" w:line="360" w:lineRule="auto"/>
              <w:rPr>
                <w:rFonts w:ascii="Arial" w:hAnsi="Arial" w:cs="Arial"/>
                <w:sz w:val="20"/>
                <w:szCs w:val="20"/>
              </w:rPr>
            </w:pPr>
            <w:r w:rsidRPr="00E472C5">
              <w:rPr>
                <w:rFonts w:ascii="Arial" w:hAnsi="Arial" w:cs="Arial"/>
                <w:sz w:val="20"/>
                <w:szCs w:val="20"/>
              </w:rPr>
              <w:t>1378425</w:t>
            </w:r>
          </w:p>
        </w:tc>
      </w:tr>
      <w:tr w:rsidR="00E472C5" w:rsidRPr="00F736AA" w:rsidTr="00E472C5">
        <w:trPr>
          <w:trHeight w:val="300"/>
        </w:trPr>
        <w:tc>
          <w:tcPr>
            <w:tcW w:w="1243" w:type="dxa"/>
            <w:noWrap/>
            <w:hideMark/>
          </w:tcPr>
          <w:p w:rsidR="00F736AA" w:rsidRPr="00E472C5" w:rsidRDefault="00F736AA" w:rsidP="00F736AA">
            <w:pPr>
              <w:spacing w:after="120" w:line="360" w:lineRule="auto"/>
              <w:rPr>
                <w:rFonts w:ascii="Arial" w:hAnsi="Arial" w:cs="Arial"/>
                <w:sz w:val="20"/>
                <w:szCs w:val="20"/>
              </w:rPr>
            </w:pPr>
            <w:r w:rsidRPr="00E472C5">
              <w:rPr>
                <w:rFonts w:ascii="Arial" w:hAnsi="Arial" w:cs="Arial"/>
                <w:sz w:val="20"/>
                <w:szCs w:val="20"/>
              </w:rPr>
              <w:t>360.65</w:t>
            </w:r>
          </w:p>
        </w:tc>
        <w:tc>
          <w:tcPr>
            <w:tcW w:w="2439" w:type="dxa"/>
            <w:noWrap/>
            <w:hideMark/>
          </w:tcPr>
          <w:p w:rsidR="00F736AA" w:rsidRPr="00E472C5" w:rsidRDefault="00F736AA" w:rsidP="00F736AA">
            <w:pPr>
              <w:spacing w:after="120" w:line="360" w:lineRule="auto"/>
              <w:rPr>
                <w:rFonts w:ascii="Arial" w:hAnsi="Arial" w:cs="Arial"/>
                <w:sz w:val="20"/>
                <w:szCs w:val="20"/>
              </w:rPr>
            </w:pPr>
            <w:r w:rsidRPr="00E472C5">
              <w:rPr>
                <w:rFonts w:ascii="Arial" w:hAnsi="Arial" w:cs="Arial"/>
                <w:sz w:val="20"/>
                <w:szCs w:val="20"/>
              </w:rPr>
              <w:t>20 30 distillate</w:t>
            </w:r>
          </w:p>
        </w:tc>
        <w:tc>
          <w:tcPr>
            <w:tcW w:w="997" w:type="dxa"/>
            <w:noWrap/>
            <w:hideMark/>
          </w:tcPr>
          <w:p w:rsidR="00F736AA" w:rsidRPr="00E472C5" w:rsidRDefault="00F736AA" w:rsidP="00F736AA">
            <w:pPr>
              <w:spacing w:after="120" w:line="360" w:lineRule="auto"/>
              <w:rPr>
                <w:rFonts w:ascii="Arial" w:hAnsi="Arial" w:cs="Arial"/>
                <w:sz w:val="20"/>
                <w:szCs w:val="20"/>
              </w:rPr>
            </w:pPr>
            <w:r w:rsidRPr="00E472C5">
              <w:rPr>
                <w:rFonts w:ascii="Arial" w:hAnsi="Arial" w:cs="Arial"/>
                <w:sz w:val="20"/>
                <w:szCs w:val="20"/>
              </w:rPr>
              <w:t>108</w:t>
            </w:r>
          </w:p>
        </w:tc>
        <w:tc>
          <w:tcPr>
            <w:tcW w:w="1264" w:type="dxa"/>
            <w:noWrap/>
            <w:hideMark/>
          </w:tcPr>
          <w:p w:rsidR="00F736AA" w:rsidRPr="00E472C5" w:rsidRDefault="00F736AA" w:rsidP="00F736AA">
            <w:pPr>
              <w:spacing w:after="120" w:line="360" w:lineRule="auto"/>
              <w:rPr>
                <w:rFonts w:ascii="Arial" w:hAnsi="Arial" w:cs="Arial"/>
                <w:sz w:val="20"/>
                <w:szCs w:val="20"/>
              </w:rPr>
            </w:pPr>
            <w:r w:rsidRPr="00E472C5">
              <w:rPr>
                <w:rFonts w:ascii="Arial" w:hAnsi="Arial" w:cs="Arial"/>
                <w:sz w:val="20"/>
                <w:szCs w:val="20"/>
              </w:rPr>
              <w:t>716781</w:t>
            </w:r>
          </w:p>
        </w:tc>
        <w:tc>
          <w:tcPr>
            <w:tcW w:w="1599" w:type="dxa"/>
            <w:noWrap/>
            <w:hideMark/>
          </w:tcPr>
          <w:p w:rsidR="00F736AA" w:rsidRPr="00E472C5" w:rsidRDefault="00F736AA" w:rsidP="00F736AA">
            <w:pPr>
              <w:spacing w:after="120" w:line="360" w:lineRule="auto"/>
              <w:rPr>
                <w:rFonts w:ascii="Arial" w:hAnsi="Arial" w:cs="Arial"/>
                <w:sz w:val="20"/>
                <w:szCs w:val="20"/>
              </w:rPr>
            </w:pPr>
            <w:r w:rsidRPr="00E472C5">
              <w:rPr>
                <w:rFonts w:ascii="Arial" w:hAnsi="Arial" w:cs="Arial"/>
                <w:sz w:val="20"/>
                <w:szCs w:val="20"/>
              </w:rPr>
              <w:t>249</w:t>
            </w:r>
          </w:p>
        </w:tc>
        <w:tc>
          <w:tcPr>
            <w:tcW w:w="1876" w:type="dxa"/>
            <w:noWrap/>
            <w:hideMark/>
          </w:tcPr>
          <w:p w:rsidR="00F736AA" w:rsidRPr="00E472C5" w:rsidRDefault="00F736AA" w:rsidP="00F736AA">
            <w:pPr>
              <w:spacing w:after="120" w:line="360" w:lineRule="auto"/>
              <w:rPr>
                <w:rFonts w:ascii="Arial" w:hAnsi="Arial" w:cs="Arial"/>
                <w:sz w:val="20"/>
                <w:szCs w:val="20"/>
              </w:rPr>
            </w:pPr>
            <w:r w:rsidRPr="00E472C5">
              <w:rPr>
                <w:rFonts w:ascii="Arial" w:hAnsi="Arial" w:cs="Arial"/>
                <w:sz w:val="20"/>
                <w:szCs w:val="20"/>
              </w:rPr>
              <w:t>1491026</w:t>
            </w:r>
          </w:p>
        </w:tc>
      </w:tr>
      <w:tr w:rsidR="00E472C5" w:rsidRPr="00F736AA" w:rsidTr="00E472C5">
        <w:trPr>
          <w:trHeight w:val="300"/>
        </w:trPr>
        <w:tc>
          <w:tcPr>
            <w:tcW w:w="1243" w:type="dxa"/>
            <w:noWrap/>
            <w:hideMark/>
          </w:tcPr>
          <w:p w:rsidR="00F736AA" w:rsidRPr="00E472C5" w:rsidRDefault="00F736AA" w:rsidP="00F736AA">
            <w:pPr>
              <w:spacing w:after="120" w:line="360" w:lineRule="auto"/>
              <w:rPr>
                <w:rFonts w:ascii="Arial" w:hAnsi="Arial" w:cs="Arial"/>
                <w:sz w:val="20"/>
                <w:szCs w:val="20"/>
              </w:rPr>
            </w:pPr>
            <w:r w:rsidRPr="00E472C5">
              <w:rPr>
                <w:rFonts w:ascii="Arial" w:hAnsi="Arial" w:cs="Arial"/>
                <w:sz w:val="20"/>
                <w:szCs w:val="20"/>
              </w:rPr>
              <w:t>360.65</w:t>
            </w:r>
          </w:p>
        </w:tc>
        <w:tc>
          <w:tcPr>
            <w:tcW w:w="2439" w:type="dxa"/>
            <w:noWrap/>
            <w:hideMark/>
          </w:tcPr>
          <w:p w:rsidR="00F736AA" w:rsidRPr="00E472C5" w:rsidRDefault="00F736AA" w:rsidP="00F736AA">
            <w:pPr>
              <w:spacing w:after="120" w:line="360" w:lineRule="auto"/>
              <w:rPr>
                <w:rFonts w:ascii="Arial" w:hAnsi="Arial" w:cs="Arial"/>
                <w:sz w:val="20"/>
                <w:szCs w:val="20"/>
              </w:rPr>
            </w:pPr>
            <w:r w:rsidRPr="00E472C5">
              <w:rPr>
                <w:rFonts w:ascii="Arial" w:hAnsi="Arial" w:cs="Arial"/>
                <w:sz w:val="20"/>
                <w:szCs w:val="20"/>
              </w:rPr>
              <w:t>20 30 residue</w:t>
            </w:r>
          </w:p>
        </w:tc>
        <w:tc>
          <w:tcPr>
            <w:tcW w:w="997" w:type="dxa"/>
            <w:noWrap/>
            <w:hideMark/>
          </w:tcPr>
          <w:p w:rsidR="00F736AA" w:rsidRPr="00E472C5" w:rsidRDefault="00F736AA" w:rsidP="00F736AA">
            <w:pPr>
              <w:spacing w:after="120" w:line="360" w:lineRule="auto"/>
              <w:rPr>
                <w:rFonts w:ascii="Arial" w:hAnsi="Arial" w:cs="Arial"/>
                <w:sz w:val="20"/>
                <w:szCs w:val="20"/>
              </w:rPr>
            </w:pPr>
            <w:r w:rsidRPr="00E472C5">
              <w:rPr>
                <w:rFonts w:ascii="Arial" w:hAnsi="Arial" w:cs="Arial"/>
                <w:sz w:val="20"/>
                <w:szCs w:val="20"/>
              </w:rPr>
              <w:t>195</w:t>
            </w:r>
          </w:p>
        </w:tc>
        <w:tc>
          <w:tcPr>
            <w:tcW w:w="1264" w:type="dxa"/>
            <w:noWrap/>
            <w:hideMark/>
          </w:tcPr>
          <w:p w:rsidR="00F736AA" w:rsidRPr="00E472C5" w:rsidRDefault="00F736AA" w:rsidP="00F736AA">
            <w:pPr>
              <w:spacing w:after="120" w:line="360" w:lineRule="auto"/>
              <w:rPr>
                <w:rFonts w:ascii="Arial" w:hAnsi="Arial" w:cs="Arial"/>
                <w:sz w:val="20"/>
                <w:szCs w:val="20"/>
              </w:rPr>
            </w:pPr>
            <w:r w:rsidRPr="00E472C5">
              <w:rPr>
                <w:rFonts w:ascii="Arial" w:hAnsi="Arial" w:cs="Arial"/>
                <w:sz w:val="20"/>
                <w:szCs w:val="20"/>
              </w:rPr>
              <w:t>1366301</w:t>
            </w:r>
          </w:p>
        </w:tc>
        <w:tc>
          <w:tcPr>
            <w:tcW w:w="1599" w:type="dxa"/>
            <w:noWrap/>
            <w:hideMark/>
          </w:tcPr>
          <w:p w:rsidR="00F736AA" w:rsidRPr="00E472C5" w:rsidRDefault="00F736AA" w:rsidP="00F736AA">
            <w:pPr>
              <w:spacing w:after="120" w:line="360" w:lineRule="auto"/>
              <w:rPr>
                <w:rFonts w:ascii="Arial" w:hAnsi="Arial" w:cs="Arial"/>
                <w:sz w:val="20"/>
                <w:szCs w:val="20"/>
              </w:rPr>
            </w:pPr>
            <w:r w:rsidRPr="00E472C5">
              <w:rPr>
                <w:rFonts w:ascii="Arial" w:hAnsi="Arial" w:cs="Arial"/>
                <w:sz w:val="20"/>
                <w:szCs w:val="20"/>
              </w:rPr>
              <w:t>214</w:t>
            </w:r>
          </w:p>
        </w:tc>
        <w:tc>
          <w:tcPr>
            <w:tcW w:w="1876" w:type="dxa"/>
            <w:noWrap/>
            <w:hideMark/>
          </w:tcPr>
          <w:p w:rsidR="00F736AA" w:rsidRPr="00E472C5" w:rsidRDefault="00F736AA" w:rsidP="00F736AA">
            <w:pPr>
              <w:spacing w:after="120" w:line="360" w:lineRule="auto"/>
              <w:rPr>
                <w:rFonts w:ascii="Arial" w:hAnsi="Arial" w:cs="Arial"/>
                <w:sz w:val="20"/>
                <w:szCs w:val="20"/>
              </w:rPr>
            </w:pPr>
            <w:r w:rsidRPr="00E472C5">
              <w:rPr>
                <w:rFonts w:ascii="Arial" w:hAnsi="Arial" w:cs="Arial"/>
                <w:sz w:val="20"/>
                <w:szCs w:val="20"/>
              </w:rPr>
              <w:t>1068951</w:t>
            </w:r>
          </w:p>
        </w:tc>
      </w:tr>
    </w:tbl>
    <w:p w:rsidR="00F736AA" w:rsidRPr="00325654" w:rsidRDefault="00F736AA" w:rsidP="00D31F75">
      <w:pPr>
        <w:spacing w:after="120" w:line="360" w:lineRule="auto"/>
        <w:rPr>
          <w:rFonts w:ascii="Arial" w:hAnsi="Arial" w:cs="Arial"/>
          <w:sz w:val="24"/>
          <w:szCs w:val="24"/>
          <w:lang w:val="en-US"/>
        </w:rPr>
      </w:pPr>
    </w:p>
    <w:p w:rsidR="003760B1" w:rsidRDefault="001750EB" w:rsidP="00D31F75">
      <w:pPr>
        <w:spacing w:after="120" w:line="360" w:lineRule="auto"/>
        <w:rPr>
          <w:rFonts w:ascii="Arial" w:hAnsi="Arial" w:cs="Arial"/>
          <w:sz w:val="24"/>
          <w:szCs w:val="24"/>
          <w:lang w:val="en-US"/>
        </w:rPr>
      </w:pPr>
      <w:r>
        <w:rPr>
          <w:rFonts w:ascii="Arial" w:hAnsi="Arial" w:cs="Arial"/>
          <w:sz w:val="24"/>
          <w:szCs w:val="24"/>
          <w:lang w:val="en-US"/>
        </w:rPr>
        <w:t>The molar ratios of toluene to cyclohexane were calculated for each prepared solution was calculated. Values were attained using the curve area and heights respectively.</w:t>
      </w:r>
    </w:p>
    <w:p w:rsidR="001750EB" w:rsidRDefault="001750EB" w:rsidP="00D31F75">
      <w:pPr>
        <w:spacing w:after="120" w:line="360" w:lineRule="auto"/>
        <w:rPr>
          <w:rFonts w:ascii="Arial" w:hAnsi="Arial" w:cs="Arial"/>
          <w:sz w:val="24"/>
          <w:szCs w:val="24"/>
          <w:lang w:val="en-US"/>
        </w:rPr>
      </w:pPr>
      <w:r>
        <w:rPr>
          <w:rFonts w:ascii="Arial" w:hAnsi="Arial" w:cs="Arial"/>
          <w:sz w:val="24"/>
          <w:szCs w:val="24"/>
          <w:lang w:val="en-US"/>
        </w:rPr>
        <w:t>The molar ratio was calculated from the area of the respective curves as follows. The average area of the curve for a 1</w:t>
      </w:r>
      <m:oMath>
        <m:r>
          <m:rPr>
            <m:sty m:val="p"/>
          </m:rPr>
          <w:rPr>
            <w:rFonts w:ascii="Cambria Math" w:hAnsi="Cambria Math" w:cs="Arial"/>
            <w:sz w:val="24"/>
            <w:szCs w:val="24"/>
            <w:lang w:val="en-US"/>
          </w:rPr>
          <m:t>μ</m:t>
        </m:r>
        <m:r>
          <m:rPr>
            <m:sty m:val="p"/>
          </m:rPr>
          <w:rPr>
            <w:rFonts w:ascii="Cambria Math" w:hAnsi="Cambria Math" w:cs="Arial"/>
            <w:sz w:val="24"/>
            <w:szCs w:val="24"/>
            <w:lang w:val="en-US"/>
          </w:rPr>
          <m:t>L</m:t>
        </m:r>
      </m:oMath>
      <w:r>
        <w:rPr>
          <w:rFonts w:ascii="Arial" w:hAnsi="Arial" w:cs="Arial"/>
          <w:sz w:val="24"/>
          <w:szCs w:val="24"/>
          <w:lang w:val="en-US"/>
        </w:rPr>
        <w:t xml:space="preserve"> sample of pure cyclohexane was calculated as in the table above. The number of moles of cyclohexane in 1</w:t>
      </w:r>
      <m:oMath>
        <m:r>
          <m:rPr>
            <m:sty m:val="p"/>
          </m:rPr>
          <w:rPr>
            <w:rFonts w:ascii="Cambria Math" w:hAnsi="Cambria Math" w:cs="Arial"/>
            <w:sz w:val="24"/>
            <w:szCs w:val="24"/>
            <w:lang w:val="en-US"/>
          </w:rPr>
          <m:t>μ</m:t>
        </m:r>
        <m:r>
          <m:rPr>
            <m:sty m:val="p"/>
          </m:rPr>
          <w:rPr>
            <w:rFonts w:ascii="Cambria Math" w:hAnsi="Cambria Math" w:cs="Arial"/>
            <w:sz w:val="24"/>
            <w:szCs w:val="24"/>
            <w:lang w:val="en-US"/>
          </w:rPr>
          <m:t>L</m:t>
        </m:r>
      </m:oMath>
      <w:r>
        <w:rPr>
          <w:rFonts w:ascii="Arial" w:hAnsi="Arial" w:cs="Arial"/>
          <w:sz w:val="24"/>
          <w:szCs w:val="24"/>
          <w:lang w:val="en-US"/>
        </w:rPr>
        <w:t xml:space="preserve"> was calculated using given values for the density of cyclohexane and the molecular weight of cyclohexane:</w:t>
      </w:r>
    </w:p>
    <w:p w:rsidR="001750EB" w:rsidRDefault="00950F20" w:rsidP="00D31F75">
      <w:pPr>
        <w:spacing w:after="120" w:line="360" w:lineRule="auto"/>
        <w:rPr>
          <w:rFonts w:ascii="Arial" w:hAnsi="Arial" w:cs="Arial"/>
          <w:sz w:val="24"/>
          <w:szCs w:val="24"/>
          <w:lang w:val="en-US"/>
        </w:rPr>
      </w:pPr>
      <m:oMathPara>
        <m:oMath>
          <m:sSub>
            <m:sSubPr>
              <m:ctrlPr>
                <w:rPr>
                  <w:rFonts w:ascii="Cambria Math" w:hAnsi="Cambria Math" w:cs="Arial"/>
                  <w:sz w:val="24"/>
                  <w:szCs w:val="24"/>
                  <w:lang w:val="en-US"/>
                </w:rPr>
              </m:ctrlPr>
            </m:sSubPr>
            <m:e>
              <m:r>
                <m:rPr>
                  <m:sty m:val="p"/>
                </m:rPr>
                <w:rPr>
                  <w:rFonts w:ascii="Cambria Math" w:hAnsi="Cambria Math" w:cs="Arial"/>
                  <w:sz w:val="24"/>
                  <w:szCs w:val="24"/>
                  <w:lang w:val="en-US"/>
                </w:rPr>
                <m:t>n</m:t>
              </m:r>
            </m:e>
            <m:sub>
              <m:r>
                <m:rPr>
                  <m:sty m:val="p"/>
                </m:rPr>
                <w:rPr>
                  <w:rFonts w:ascii="Cambria Math" w:hAnsi="Cambria Math" w:cs="Arial"/>
                  <w:sz w:val="24"/>
                  <w:szCs w:val="24"/>
                  <w:lang w:val="en-US"/>
                </w:rPr>
                <m:t>ref</m:t>
              </m:r>
            </m:sub>
          </m:sSub>
          <m:r>
            <m:rPr>
              <m:sty m:val="p"/>
            </m:rPr>
            <w:rPr>
              <w:rFonts w:ascii="Cambria Math" w:hAnsi="Cambria Math" w:cs="Arial"/>
              <w:sz w:val="24"/>
              <w:szCs w:val="24"/>
              <w:lang w:val="en-US"/>
            </w:rPr>
            <m:t>=</m:t>
          </m:r>
          <m:f>
            <m:fPr>
              <m:ctrlPr>
                <w:rPr>
                  <w:rFonts w:ascii="Cambria Math" w:hAnsi="Cambria Math" w:cs="Arial"/>
                  <w:sz w:val="24"/>
                  <w:szCs w:val="24"/>
                  <w:lang w:val="en-US"/>
                </w:rPr>
              </m:ctrlPr>
            </m:fPr>
            <m:num>
              <m:d>
                <m:dPr>
                  <m:ctrlPr>
                    <w:rPr>
                      <w:rFonts w:ascii="Cambria Math" w:hAnsi="Cambria Math" w:cs="Arial"/>
                      <w:sz w:val="24"/>
                      <w:szCs w:val="24"/>
                      <w:lang w:val="en-US"/>
                    </w:rPr>
                  </m:ctrlPr>
                </m:dPr>
                <m:e>
                  <m:r>
                    <m:rPr>
                      <m:sty m:val="p"/>
                    </m:rPr>
                    <w:rPr>
                      <w:rFonts w:ascii="Cambria Math" w:hAnsi="Cambria Math" w:cs="Arial"/>
                      <w:sz w:val="24"/>
                      <w:szCs w:val="24"/>
                      <w:lang w:val="en-US"/>
                    </w:rPr>
                    <m:t>density</m:t>
                  </m:r>
                </m:e>
              </m:d>
              <m:r>
                <m:rPr>
                  <m:sty m:val="p"/>
                </m:rPr>
                <w:rPr>
                  <w:rFonts w:ascii="Cambria Math" w:hAnsi="Cambria Math" w:cs="Arial"/>
                  <w:sz w:val="24"/>
                  <w:szCs w:val="24"/>
                  <w:lang w:val="en-US"/>
                </w:rPr>
                <m:t>(0.000001)</m:t>
              </m:r>
            </m:num>
            <m:den>
              <m:r>
                <m:rPr>
                  <m:sty m:val="p"/>
                </m:rPr>
                <w:rPr>
                  <w:rFonts w:ascii="Cambria Math" w:hAnsi="Cambria Math" w:cs="Arial"/>
                  <w:sz w:val="24"/>
                  <w:szCs w:val="24"/>
                  <w:lang w:val="en-US"/>
                </w:rPr>
                <m:t>molecular weight</m:t>
              </m:r>
            </m:den>
          </m:f>
          <m:r>
            <m:rPr>
              <m:sty m:val="p"/>
            </m:rPr>
            <w:rPr>
              <w:rFonts w:ascii="Cambria Math" w:hAnsi="Cambria Math" w:cs="Arial"/>
              <w:sz w:val="24"/>
              <w:szCs w:val="24"/>
              <w:lang w:val="en-US"/>
            </w:rPr>
            <m:t>=</m:t>
          </m:r>
          <m:f>
            <m:fPr>
              <m:ctrlPr>
                <w:rPr>
                  <w:rFonts w:ascii="Cambria Math" w:hAnsi="Cambria Math" w:cs="Arial"/>
                  <w:sz w:val="24"/>
                  <w:szCs w:val="24"/>
                  <w:lang w:val="en-US"/>
                </w:rPr>
              </m:ctrlPr>
            </m:fPr>
            <m:num>
              <m:d>
                <m:dPr>
                  <m:ctrlPr>
                    <w:rPr>
                      <w:rFonts w:ascii="Cambria Math" w:hAnsi="Cambria Math" w:cs="Arial"/>
                      <w:sz w:val="24"/>
                      <w:szCs w:val="24"/>
                      <w:lang w:val="en-US"/>
                    </w:rPr>
                  </m:ctrlPr>
                </m:dPr>
                <m:e>
                  <m:r>
                    <m:rPr>
                      <m:sty m:val="p"/>
                    </m:rPr>
                    <w:rPr>
                      <w:rFonts w:ascii="Cambria Math" w:hAnsi="Cambria Math" w:cs="Arial"/>
                      <w:sz w:val="24"/>
                      <w:szCs w:val="24"/>
                      <w:lang w:val="en-US"/>
                    </w:rPr>
                    <m:t>0.7885</m:t>
                  </m:r>
                </m:e>
              </m:d>
              <m:r>
                <m:rPr>
                  <m:sty m:val="p"/>
                </m:rPr>
                <w:rPr>
                  <w:rFonts w:ascii="Cambria Math" w:hAnsi="Cambria Math" w:cs="Arial"/>
                  <w:sz w:val="24"/>
                  <w:szCs w:val="24"/>
                  <w:lang w:val="en-US"/>
                </w:rPr>
                <m:t>(0.000001)</m:t>
              </m:r>
            </m:num>
            <m:den>
              <m:r>
                <m:rPr>
                  <m:sty m:val="p"/>
                </m:rPr>
                <w:rPr>
                  <w:rFonts w:ascii="Cambria Math" w:hAnsi="Cambria Math" w:cs="Arial"/>
                  <w:sz w:val="24"/>
                  <w:szCs w:val="24"/>
                  <w:lang w:val="en-US"/>
                </w:rPr>
                <m:t>84</m:t>
              </m:r>
            </m:den>
          </m:f>
          <m:r>
            <w:rPr>
              <w:rFonts w:ascii="Cambria Math" w:hAnsi="Cambria Math" w:cs="Arial"/>
              <w:sz w:val="24"/>
              <w:szCs w:val="24"/>
              <w:lang w:val="en-US"/>
            </w:rPr>
            <m:t>=9.386905</m:t>
          </m:r>
          <m:r>
            <m:rPr>
              <m:sty m:val="p"/>
            </m:rPr>
            <w:rPr>
              <w:rFonts w:ascii="Cambria Math" w:hAnsi="Cambria Math" w:cs="Arial"/>
              <w:sz w:val="24"/>
              <w:szCs w:val="24"/>
              <w:lang w:val="en-US"/>
            </w:rPr>
            <m:t>x</m:t>
          </m:r>
          <m:sSup>
            <m:sSupPr>
              <m:ctrlPr>
                <w:rPr>
                  <w:rFonts w:ascii="Cambria Math" w:hAnsi="Cambria Math" w:cs="Arial"/>
                  <w:sz w:val="24"/>
                  <w:szCs w:val="24"/>
                  <w:lang w:val="en-US"/>
                </w:rPr>
              </m:ctrlPr>
            </m:sSupPr>
            <m:e>
              <m:r>
                <m:rPr>
                  <m:sty m:val="p"/>
                </m:rPr>
                <w:rPr>
                  <w:rFonts w:ascii="Cambria Math" w:hAnsi="Cambria Math" w:cs="Arial"/>
                  <w:sz w:val="24"/>
                  <w:szCs w:val="24"/>
                  <w:lang w:val="en-US"/>
                </w:rPr>
                <m:t>10</m:t>
              </m:r>
            </m:e>
            <m:sup>
              <m:r>
                <m:rPr>
                  <m:sty m:val="p"/>
                </m:rPr>
                <w:rPr>
                  <w:rFonts w:ascii="Cambria Math" w:hAnsi="Cambria Math" w:cs="Arial"/>
                  <w:sz w:val="24"/>
                  <w:szCs w:val="24"/>
                  <w:lang w:val="en-US"/>
                </w:rPr>
                <m:t>-9</m:t>
              </m:r>
            </m:sup>
          </m:sSup>
          <m:r>
            <m:rPr>
              <m:sty m:val="p"/>
            </m:rPr>
            <w:rPr>
              <w:rFonts w:ascii="Cambria Math" w:hAnsi="Cambria Math" w:cs="Arial"/>
              <w:sz w:val="24"/>
              <w:szCs w:val="24"/>
              <w:lang w:val="en-US"/>
            </w:rPr>
            <m:t>moles</m:t>
          </m:r>
        </m:oMath>
      </m:oMathPara>
    </w:p>
    <w:p w:rsidR="00950F20" w:rsidRDefault="00950F20" w:rsidP="00D31F75">
      <w:pPr>
        <w:spacing w:after="120" w:line="360" w:lineRule="auto"/>
        <w:rPr>
          <w:rFonts w:ascii="Arial" w:hAnsi="Arial" w:cs="Arial"/>
          <w:sz w:val="24"/>
          <w:szCs w:val="24"/>
          <w:lang w:val="en-US"/>
        </w:rPr>
      </w:pPr>
      <w:r>
        <w:rPr>
          <w:rFonts w:ascii="Arial" w:hAnsi="Arial" w:cs="Arial"/>
          <w:sz w:val="24"/>
          <w:szCs w:val="24"/>
          <w:lang w:val="en-US"/>
        </w:rPr>
        <w:t>The number of moles of cyclohexane in each of the binary systems can be calculated using the following relation:</w:t>
      </w:r>
    </w:p>
    <w:p w:rsidR="00950F20" w:rsidRDefault="00950F20" w:rsidP="00D31F75">
      <w:pPr>
        <w:spacing w:after="120" w:line="360" w:lineRule="auto"/>
        <w:rPr>
          <w:rFonts w:ascii="Arial" w:hAnsi="Arial" w:cs="Arial"/>
          <w:sz w:val="24"/>
          <w:szCs w:val="24"/>
          <w:lang w:val="en-US"/>
        </w:rPr>
      </w:pPr>
      <m:oMathPara>
        <m:oMath>
          <m:sSub>
            <m:sSubPr>
              <m:ctrlPr>
                <w:rPr>
                  <w:rFonts w:ascii="Cambria Math" w:hAnsi="Cambria Math" w:cs="Arial"/>
                  <w:sz w:val="24"/>
                  <w:szCs w:val="24"/>
                  <w:lang w:val="en-US"/>
                </w:rPr>
              </m:ctrlPr>
            </m:sSubPr>
            <m:e>
              <m:r>
                <m:rPr>
                  <m:sty m:val="p"/>
                </m:rPr>
                <w:rPr>
                  <w:rFonts w:ascii="Cambria Math" w:hAnsi="Cambria Math" w:cs="Arial"/>
                  <w:sz w:val="24"/>
                  <w:szCs w:val="24"/>
                  <w:lang w:val="en-US"/>
                </w:rPr>
                <m:t>n</m:t>
              </m:r>
            </m:e>
            <m:sub>
              <m:r>
                <m:rPr>
                  <m:sty m:val="p"/>
                </m:rPr>
                <w:rPr>
                  <w:rFonts w:ascii="Cambria Math" w:hAnsi="Cambria Math" w:cs="Arial"/>
                  <w:sz w:val="24"/>
                  <w:szCs w:val="24"/>
                  <w:lang w:val="en-US"/>
                </w:rPr>
                <m:t>sample</m:t>
              </m:r>
            </m:sub>
          </m:sSub>
          <m:r>
            <w:rPr>
              <w:rFonts w:ascii="Cambria Math" w:hAnsi="Cambria Math" w:cs="Arial"/>
              <w:sz w:val="24"/>
              <w:szCs w:val="24"/>
              <w:lang w:val="en-US"/>
            </w:rPr>
            <m:t>=</m:t>
          </m:r>
          <m:f>
            <m:fPr>
              <m:ctrlPr>
                <w:rPr>
                  <w:rFonts w:ascii="Cambria Math" w:hAnsi="Cambria Math" w:cs="Arial"/>
                  <w:i/>
                  <w:sz w:val="24"/>
                  <w:szCs w:val="24"/>
                  <w:lang w:val="en-US"/>
                </w:rPr>
              </m:ctrlPr>
            </m:fPr>
            <m:num>
              <m:sSub>
                <m:sSubPr>
                  <m:ctrlPr>
                    <w:rPr>
                      <w:rFonts w:ascii="Cambria Math" w:hAnsi="Cambria Math" w:cs="Arial"/>
                      <w:sz w:val="24"/>
                      <w:szCs w:val="24"/>
                      <w:lang w:val="en-US"/>
                    </w:rPr>
                  </m:ctrlPr>
                </m:sSubPr>
                <m:e>
                  <m:r>
                    <m:rPr>
                      <m:sty m:val="p"/>
                    </m:rPr>
                    <w:rPr>
                      <w:rFonts w:ascii="Cambria Math" w:hAnsi="Cambria Math" w:cs="Arial"/>
                      <w:sz w:val="24"/>
                      <w:szCs w:val="24"/>
                      <w:lang w:val="en-US"/>
                    </w:rPr>
                    <m:t>area</m:t>
                  </m:r>
                </m:e>
                <m:sub>
                  <m:r>
                    <m:rPr>
                      <m:sty m:val="p"/>
                    </m:rPr>
                    <w:rPr>
                      <w:rFonts w:ascii="Cambria Math" w:hAnsi="Cambria Math" w:cs="Arial"/>
                      <w:sz w:val="24"/>
                      <w:szCs w:val="24"/>
                      <w:lang w:val="en-US"/>
                    </w:rPr>
                    <m:t xml:space="preserve">sample </m:t>
                  </m:r>
                </m:sub>
              </m:sSub>
            </m:num>
            <m:den>
              <m:sSub>
                <m:sSubPr>
                  <m:ctrlPr>
                    <w:rPr>
                      <w:rFonts w:ascii="Cambria Math" w:hAnsi="Cambria Math" w:cs="Arial"/>
                      <w:sz w:val="24"/>
                      <w:szCs w:val="24"/>
                      <w:lang w:val="en-US"/>
                    </w:rPr>
                  </m:ctrlPr>
                </m:sSubPr>
                <m:e>
                  <m:r>
                    <m:rPr>
                      <m:sty m:val="p"/>
                    </m:rPr>
                    <w:rPr>
                      <w:rFonts w:ascii="Cambria Math" w:hAnsi="Cambria Math" w:cs="Arial"/>
                      <w:sz w:val="24"/>
                      <w:szCs w:val="24"/>
                      <w:lang w:val="en-US"/>
                    </w:rPr>
                    <m:t>area</m:t>
                  </m:r>
                </m:e>
                <m:sub>
                  <m:r>
                    <m:rPr>
                      <m:sty m:val="p"/>
                    </m:rPr>
                    <w:rPr>
                      <w:rFonts w:ascii="Cambria Math" w:hAnsi="Cambria Math" w:cs="Arial"/>
                      <w:sz w:val="24"/>
                      <w:szCs w:val="24"/>
                      <w:lang w:val="en-US"/>
                    </w:rPr>
                    <m:t>ref</m:t>
                  </m:r>
                </m:sub>
              </m:sSub>
            </m:den>
          </m:f>
          <m:r>
            <m:rPr>
              <m:sty m:val="p"/>
            </m:rPr>
            <w:rPr>
              <w:rFonts w:ascii="Cambria Math" w:hAnsi="Cambria Math" w:cs="Arial"/>
              <w:sz w:val="24"/>
              <w:szCs w:val="24"/>
              <w:lang w:val="en-US"/>
            </w:rPr>
            <m:t>x</m:t>
          </m:r>
          <m:r>
            <w:rPr>
              <w:rFonts w:ascii="Cambria Math" w:hAnsi="Cambria Math" w:cs="Arial"/>
              <w:sz w:val="24"/>
              <w:szCs w:val="24"/>
              <w:lang w:val="en-US"/>
            </w:rPr>
            <m:t>(9.386905</m:t>
          </m:r>
          <m:r>
            <m:rPr>
              <m:sty m:val="p"/>
            </m:rPr>
            <w:rPr>
              <w:rFonts w:ascii="Cambria Math" w:hAnsi="Cambria Math" w:cs="Arial"/>
              <w:sz w:val="24"/>
              <w:szCs w:val="24"/>
              <w:lang w:val="en-US"/>
            </w:rPr>
            <m:t>x</m:t>
          </m:r>
          <m:sSup>
            <m:sSupPr>
              <m:ctrlPr>
                <w:rPr>
                  <w:rFonts w:ascii="Cambria Math" w:hAnsi="Cambria Math" w:cs="Arial"/>
                  <w:sz w:val="24"/>
                  <w:szCs w:val="24"/>
                  <w:lang w:val="en-US"/>
                </w:rPr>
              </m:ctrlPr>
            </m:sSupPr>
            <m:e>
              <m:r>
                <m:rPr>
                  <m:sty m:val="p"/>
                </m:rPr>
                <w:rPr>
                  <w:rFonts w:ascii="Cambria Math" w:hAnsi="Cambria Math" w:cs="Arial"/>
                  <w:sz w:val="24"/>
                  <w:szCs w:val="24"/>
                  <w:lang w:val="en-US"/>
                </w:rPr>
                <m:t>10</m:t>
              </m:r>
            </m:e>
            <m:sup>
              <m:r>
                <m:rPr>
                  <m:sty m:val="p"/>
                </m:rPr>
                <w:rPr>
                  <w:rFonts w:ascii="Cambria Math" w:hAnsi="Cambria Math" w:cs="Arial"/>
                  <w:sz w:val="24"/>
                  <w:szCs w:val="24"/>
                  <w:lang w:val="en-US"/>
                </w:rPr>
                <m:t>-9</m:t>
              </m:r>
            </m:sup>
          </m:sSup>
          <m:r>
            <m:rPr>
              <m:sty m:val="p"/>
            </m:rPr>
            <w:rPr>
              <w:rFonts w:ascii="Cambria Math" w:hAnsi="Cambria Math" w:cs="Arial"/>
              <w:sz w:val="24"/>
              <w:szCs w:val="24"/>
              <w:lang w:val="en-US"/>
            </w:rPr>
            <m:t>)</m:t>
          </m:r>
        </m:oMath>
      </m:oMathPara>
    </w:p>
    <w:p w:rsidR="00950F20" w:rsidRDefault="00950F20" w:rsidP="00D31F75">
      <w:pPr>
        <w:spacing w:after="120" w:line="360" w:lineRule="auto"/>
        <w:rPr>
          <w:rFonts w:ascii="Arial" w:hAnsi="Arial" w:cs="Arial"/>
          <w:sz w:val="24"/>
          <w:szCs w:val="24"/>
          <w:lang w:val="en-US"/>
        </w:rPr>
      </w:pPr>
      <w:r>
        <w:rPr>
          <w:rFonts w:ascii="Arial" w:hAnsi="Arial" w:cs="Arial"/>
          <w:sz w:val="24"/>
          <w:szCs w:val="24"/>
          <w:lang w:val="en-US"/>
        </w:rPr>
        <w:t xml:space="preserve">Where </w:t>
      </w:r>
      <m:oMath>
        <m:sSub>
          <m:sSubPr>
            <m:ctrlPr>
              <w:rPr>
                <w:rFonts w:ascii="Cambria Math" w:hAnsi="Cambria Math" w:cs="Arial"/>
                <w:sz w:val="24"/>
                <w:szCs w:val="24"/>
                <w:lang w:val="en-US"/>
              </w:rPr>
            </m:ctrlPr>
          </m:sSubPr>
          <m:e>
            <m:r>
              <m:rPr>
                <m:sty m:val="p"/>
              </m:rPr>
              <w:rPr>
                <w:rFonts w:ascii="Cambria Math" w:hAnsi="Cambria Math" w:cs="Arial"/>
                <w:sz w:val="24"/>
                <w:szCs w:val="24"/>
                <w:lang w:val="en-US"/>
              </w:rPr>
              <m:t>area</m:t>
            </m:r>
          </m:e>
          <m:sub>
            <m:r>
              <m:rPr>
                <m:sty m:val="p"/>
              </m:rPr>
              <w:rPr>
                <w:rFonts w:ascii="Cambria Math" w:hAnsi="Cambria Math" w:cs="Arial"/>
                <w:sz w:val="24"/>
                <w:szCs w:val="24"/>
                <w:lang w:val="en-US"/>
              </w:rPr>
              <m:t xml:space="preserve">sample </m:t>
            </m:r>
          </m:sub>
        </m:sSub>
      </m:oMath>
      <w:r>
        <w:rPr>
          <w:rFonts w:ascii="Arial" w:hAnsi="Arial" w:cs="Arial"/>
          <w:sz w:val="24"/>
          <w:szCs w:val="24"/>
          <w:lang w:val="en-US"/>
        </w:rPr>
        <w:t xml:space="preserve"> is the area of the cyclohexane curve determined by chromatograph analysis and </w:t>
      </w:r>
      <m:oMath>
        <m:sSub>
          <m:sSubPr>
            <m:ctrlPr>
              <w:rPr>
                <w:rFonts w:ascii="Cambria Math" w:hAnsi="Cambria Math" w:cs="Arial"/>
                <w:sz w:val="24"/>
                <w:szCs w:val="24"/>
                <w:lang w:val="en-US"/>
              </w:rPr>
            </m:ctrlPr>
          </m:sSubPr>
          <m:e>
            <m:r>
              <m:rPr>
                <m:sty m:val="p"/>
              </m:rPr>
              <w:rPr>
                <w:rFonts w:ascii="Cambria Math" w:hAnsi="Cambria Math" w:cs="Arial"/>
                <w:sz w:val="24"/>
                <w:szCs w:val="24"/>
                <w:lang w:val="en-US"/>
              </w:rPr>
              <m:t>area</m:t>
            </m:r>
          </m:e>
          <m:sub>
            <m:r>
              <m:rPr>
                <m:sty m:val="p"/>
              </m:rPr>
              <w:rPr>
                <w:rFonts w:ascii="Cambria Math" w:hAnsi="Cambria Math" w:cs="Arial"/>
                <w:sz w:val="24"/>
                <w:szCs w:val="24"/>
                <w:lang w:val="en-US"/>
              </w:rPr>
              <m:t>ref</m:t>
            </m:r>
          </m:sub>
        </m:sSub>
      </m:oMath>
      <w:r>
        <w:rPr>
          <w:rFonts w:ascii="Arial" w:hAnsi="Arial" w:cs="Arial"/>
          <w:sz w:val="24"/>
          <w:szCs w:val="24"/>
          <w:lang w:val="en-US"/>
        </w:rPr>
        <w:t xml:space="preserve"> is the averaged area of the three reference samples of pure cyclohexane.</w:t>
      </w:r>
    </w:p>
    <w:p w:rsidR="00950F20" w:rsidRDefault="00950F20" w:rsidP="00D31F75">
      <w:pPr>
        <w:spacing w:after="120" w:line="360" w:lineRule="auto"/>
        <w:rPr>
          <w:rFonts w:ascii="Arial" w:hAnsi="Arial" w:cs="Arial"/>
          <w:sz w:val="24"/>
          <w:szCs w:val="24"/>
        </w:rPr>
      </w:pPr>
      <w:r>
        <w:rPr>
          <w:rFonts w:ascii="Arial" w:hAnsi="Arial" w:cs="Arial"/>
          <w:sz w:val="24"/>
          <w:szCs w:val="24"/>
          <w:lang w:val="en-US"/>
        </w:rPr>
        <w:t xml:space="preserve">This calculation was also carried out for the toluene in sample. For these calculations, the density of toluene was taken to be </w:t>
      </w:r>
      <w:r w:rsidRPr="00950F20">
        <w:rPr>
          <w:rFonts w:ascii="Arial" w:hAnsi="Arial" w:cs="Arial"/>
          <w:sz w:val="24"/>
          <w:szCs w:val="24"/>
        </w:rPr>
        <w:t>0.8669 g/mL</w:t>
      </w:r>
      <w:r w:rsidR="003804C5">
        <w:rPr>
          <w:rFonts w:ascii="Arial" w:hAnsi="Arial" w:cs="Arial"/>
          <w:sz w:val="24"/>
          <w:szCs w:val="24"/>
        </w:rPr>
        <w:t xml:space="preserve"> and the molecular weight of toluene was taken to be </w:t>
      </w:r>
      <w:r w:rsidR="003804C5" w:rsidRPr="003804C5">
        <w:rPr>
          <w:rFonts w:ascii="Arial" w:hAnsi="Arial" w:cs="Arial"/>
          <w:sz w:val="24"/>
          <w:szCs w:val="24"/>
        </w:rPr>
        <w:t>92.1381 g/mol</w:t>
      </w:r>
      <w:r w:rsidR="003804C5">
        <w:rPr>
          <w:rFonts w:ascii="Arial" w:hAnsi="Arial" w:cs="Arial"/>
          <w:sz w:val="24"/>
          <w:szCs w:val="24"/>
        </w:rPr>
        <w:t>. The molar ratio of toluene in the solutions was then calculated from the relation:</w:t>
      </w:r>
    </w:p>
    <w:p w:rsidR="003804C5" w:rsidRDefault="003804C5" w:rsidP="00D31F75">
      <w:pPr>
        <w:spacing w:after="120" w:line="360" w:lineRule="auto"/>
        <w:rPr>
          <w:rFonts w:ascii="Arial" w:hAnsi="Arial" w:cs="Arial"/>
          <w:sz w:val="24"/>
          <w:szCs w:val="24"/>
          <w:lang w:val="en-US"/>
        </w:rPr>
      </w:pPr>
      <m:oMathPara>
        <m:oMath>
          <m:sSub>
            <m:sSubPr>
              <m:ctrlPr>
                <w:rPr>
                  <w:rFonts w:ascii="Cambria Math" w:hAnsi="Cambria Math" w:cs="Arial"/>
                  <w:sz w:val="24"/>
                  <w:szCs w:val="24"/>
                  <w:lang w:val="en-US"/>
                </w:rPr>
              </m:ctrlPr>
            </m:sSubPr>
            <m:e>
              <m:r>
                <m:rPr>
                  <m:sty m:val="p"/>
                </m:rPr>
                <w:rPr>
                  <w:rFonts w:ascii="Cambria Math" w:hAnsi="Cambria Math" w:cs="Arial"/>
                  <w:sz w:val="24"/>
                  <w:szCs w:val="24"/>
                  <w:lang w:val="en-US"/>
                </w:rPr>
                <m:t>x</m:t>
              </m:r>
            </m:e>
            <m:sub>
              <m:r>
                <m:rPr>
                  <m:sty m:val="p"/>
                </m:rPr>
                <w:rPr>
                  <w:rFonts w:ascii="Cambria Math" w:hAnsi="Cambria Math" w:cs="Arial"/>
                  <w:sz w:val="24"/>
                  <w:szCs w:val="24"/>
                  <w:lang w:val="en-US"/>
                </w:rPr>
                <m:t>tol</m:t>
              </m:r>
            </m:sub>
          </m:sSub>
          <m:r>
            <m:rPr>
              <m:sty m:val="p"/>
            </m:rPr>
            <w:rPr>
              <w:rFonts w:ascii="Cambria Math" w:hAnsi="Cambria Math" w:cs="Arial"/>
              <w:sz w:val="24"/>
              <w:szCs w:val="24"/>
              <w:lang w:val="en-US"/>
            </w:rPr>
            <m:t>=</m:t>
          </m:r>
          <m:f>
            <m:fPr>
              <m:ctrlPr>
                <w:rPr>
                  <w:rFonts w:ascii="Cambria Math" w:hAnsi="Cambria Math" w:cs="Arial"/>
                  <w:sz w:val="24"/>
                  <w:szCs w:val="24"/>
                  <w:lang w:val="en-US"/>
                </w:rPr>
              </m:ctrlPr>
            </m:fPr>
            <m:num>
              <m:sSub>
                <m:sSubPr>
                  <m:ctrlPr>
                    <w:rPr>
                      <w:rFonts w:ascii="Cambria Math" w:hAnsi="Cambria Math" w:cs="Arial"/>
                      <w:sz w:val="24"/>
                      <w:szCs w:val="24"/>
                      <w:lang w:val="en-US"/>
                    </w:rPr>
                  </m:ctrlPr>
                </m:sSubPr>
                <m:e>
                  <m:r>
                    <m:rPr>
                      <m:sty m:val="p"/>
                    </m:rPr>
                    <w:rPr>
                      <w:rFonts w:ascii="Cambria Math" w:hAnsi="Cambria Math" w:cs="Arial"/>
                      <w:sz w:val="24"/>
                      <w:szCs w:val="24"/>
                      <w:lang w:val="en-US"/>
                    </w:rPr>
                    <m:t>n</m:t>
                  </m:r>
                </m:e>
                <m:sub>
                  <m:r>
                    <m:rPr>
                      <m:sty m:val="p"/>
                    </m:rPr>
                    <w:rPr>
                      <w:rFonts w:ascii="Cambria Math" w:hAnsi="Cambria Math" w:cs="Arial"/>
                      <w:sz w:val="24"/>
                      <w:szCs w:val="24"/>
                      <w:lang w:val="en-US"/>
                    </w:rPr>
                    <m:t>tol</m:t>
                  </m:r>
                </m:sub>
              </m:sSub>
            </m:num>
            <m:den>
              <m:sSub>
                <m:sSubPr>
                  <m:ctrlPr>
                    <w:rPr>
                      <w:rFonts w:ascii="Cambria Math" w:hAnsi="Cambria Math" w:cs="Arial"/>
                      <w:sz w:val="24"/>
                      <w:szCs w:val="24"/>
                      <w:lang w:val="en-US"/>
                    </w:rPr>
                  </m:ctrlPr>
                </m:sSubPr>
                <m:e>
                  <m:r>
                    <m:rPr>
                      <m:sty m:val="p"/>
                    </m:rPr>
                    <w:rPr>
                      <w:rFonts w:ascii="Cambria Math" w:hAnsi="Cambria Math" w:cs="Arial"/>
                      <w:sz w:val="24"/>
                      <w:szCs w:val="24"/>
                      <w:lang w:val="en-US"/>
                    </w:rPr>
                    <m:t>n</m:t>
                  </m:r>
                </m:e>
                <m:sub>
                  <m:r>
                    <m:rPr>
                      <m:sty m:val="p"/>
                    </m:rPr>
                    <w:rPr>
                      <w:rFonts w:ascii="Cambria Math" w:hAnsi="Cambria Math" w:cs="Arial"/>
                      <w:sz w:val="24"/>
                      <w:szCs w:val="24"/>
                      <w:lang w:val="en-US"/>
                    </w:rPr>
                    <m:t>tol</m:t>
                  </m:r>
                </m:sub>
              </m:sSub>
              <m:r>
                <m:rPr>
                  <m:sty m:val="p"/>
                </m:rPr>
                <w:rPr>
                  <w:rFonts w:ascii="Cambria Math" w:hAnsi="Cambria Math" w:cs="Arial"/>
                  <w:sz w:val="24"/>
                  <w:szCs w:val="24"/>
                  <w:lang w:val="en-US"/>
                </w:rPr>
                <m:t>+</m:t>
              </m:r>
              <m:sSub>
                <m:sSubPr>
                  <m:ctrlPr>
                    <w:rPr>
                      <w:rFonts w:ascii="Cambria Math" w:hAnsi="Cambria Math" w:cs="Arial"/>
                      <w:sz w:val="24"/>
                      <w:szCs w:val="24"/>
                      <w:lang w:val="en-US"/>
                    </w:rPr>
                  </m:ctrlPr>
                </m:sSubPr>
                <m:e>
                  <m:r>
                    <m:rPr>
                      <m:sty m:val="p"/>
                    </m:rPr>
                    <w:rPr>
                      <w:rFonts w:ascii="Cambria Math" w:hAnsi="Cambria Math" w:cs="Arial"/>
                      <w:sz w:val="24"/>
                      <w:szCs w:val="24"/>
                      <w:lang w:val="en-US"/>
                    </w:rPr>
                    <m:t>n</m:t>
                  </m:r>
                </m:e>
                <m:sub>
                  <m:r>
                    <m:rPr>
                      <m:sty m:val="p"/>
                    </m:rPr>
                    <w:rPr>
                      <w:rFonts w:ascii="Cambria Math" w:hAnsi="Cambria Math" w:cs="Arial"/>
                      <w:sz w:val="24"/>
                      <w:szCs w:val="24"/>
                      <w:lang w:val="en-US"/>
                    </w:rPr>
                    <m:t>cyc</m:t>
                  </m:r>
                </m:sub>
              </m:sSub>
            </m:den>
          </m:f>
        </m:oMath>
      </m:oMathPara>
    </w:p>
    <w:p w:rsidR="003804C5" w:rsidRDefault="003804C5" w:rsidP="00D31F75">
      <w:pPr>
        <w:spacing w:after="120" w:line="360" w:lineRule="auto"/>
        <w:rPr>
          <w:rFonts w:ascii="Arial" w:hAnsi="Arial" w:cs="Arial"/>
          <w:sz w:val="24"/>
          <w:szCs w:val="24"/>
          <w:lang w:val="en-US"/>
        </w:rPr>
      </w:pPr>
      <w:r>
        <w:rPr>
          <w:rFonts w:ascii="Arial" w:hAnsi="Arial" w:cs="Arial"/>
          <w:sz w:val="24"/>
          <w:szCs w:val="24"/>
          <w:lang w:val="en-US"/>
        </w:rPr>
        <w:t xml:space="preserve">Where </w:t>
      </w:r>
      <m:oMath>
        <m:sSub>
          <m:sSubPr>
            <m:ctrlPr>
              <w:rPr>
                <w:rFonts w:ascii="Cambria Math" w:hAnsi="Cambria Math" w:cs="Arial"/>
                <w:sz w:val="24"/>
                <w:szCs w:val="24"/>
                <w:lang w:val="en-US"/>
              </w:rPr>
            </m:ctrlPr>
          </m:sSubPr>
          <m:e>
            <m:r>
              <m:rPr>
                <m:sty m:val="p"/>
              </m:rPr>
              <w:rPr>
                <w:rFonts w:ascii="Cambria Math" w:hAnsi="Cambria Math" w:cs="Arial"/>
                <w:sz w:val="24"/>
                <w:szCs w:val="24"/>
                <w:lang w:val="en-US"/>
              </w:rPr>
              <m:t>x</m:t>
            </m:r>
          </m:e>
          <m:sub>
            <m:r>
              <m:rPr>
                <m:sty m:val="p"/>
              </m:rPr>
              <w:rPr>
                <w:rFonts w:ascii="Cambria Math" w:hAnsi="Cambria Math" w:cs="Arial"/>
                <w:sz w:val="24"/>
                <w:szCs w:val="24"/>
                <w:lang w:val="en-US"/>
              </w:rPr>
              <m:t>tol</m:t>
            </m:r>
          </m:sub>
        </m:sSub>
      </m:oMath>
      <w:r>
        <w:rPr>
          <w:rFonts w:ascii="Arial" w:hAnsi="Arial" w:cs="Arial"/>
          <w:sz w:val="24"/>
          <w:szCs w:val="24"/>
          <w:lang w:val="en-US"/>
        </w:rPr>
        <w:t xml:space="preserve"> is the molar ratio of toluene and </w:t>
      </w:r>
      <m:oMath>
        <m:sSub>
          <m:sSubPr>
            <m:ctrlPr>
              <w:rPr>
                <w:rFonts w:ascii="Cambria Math" w:hAnsi="Cambria Math" w:cs="Arial"/>
                <w:sz w:val="24"/>
                <w:szCs w:val="24"/>
                <w:lang w:val="en-US"/>
              </w:rPr>
            </m:ctrlPr>
          </m:sSubPr>
          <m:e>
            <m:r>
              <m:rPr>
                <m:sty m:val="p"/>
              </m:rPr>
              <w:rPr>
                <w:rFonts w:ascii="Cambria Math" w:hAnsi="Cambria Math" w:cs="Arial"/>
                <w:sz w:val="24"/>
                <w:szCs w:val="24"/>
                <w:lang w:val="en-US"/>
              </w:rPr>
              <m:t>n</m:t>
            </m:r>
          </m:e>
          <m:sub>
            <m:r>
              <m:rPr>
                <m:sty m:val="p"/>
              </m:rPr>
              <w:rPr>
                <w:rFonts w:ascii="Cambria Math" w:hAnsi="Cambria Math" w:cs="Arial"/>
                <w:sz w:val="24"/>
                <w:szCs w:val="24"/>
                <w:lang w:val="en-US"/>
              </w:rPr>
              <m:t>tol</m:t>
            </m:r>
          </m:sub>
        </m:sSub>
      </m:oMath>
      <w:r>
        <w:rPr>
          <w:rFonts w:ascii="Arial" w:hAnsi="Arial" w:cs="Arial"/>
          <w:sz w:val="24"/>
          <w:szCs w:val="24"/>
          <w:lang w:val="en-US"/>
        </w:rPr>
        <w:t xml:space="preserve"> and </w:t>
      </w:r>
      <m:oMath>
        <m:sSub>
          <m:sSubPr>
            <m:ctrlPr>
              <w:rPr>
                <w:rFonts w:ascii="Cambria Math" w:hAnsi="Cambria Math" w:cs="Arial"/>
                <w:sz w:val="24"/>
                <w:szCs w:val="24"/>
                <w:lang w:val="en-US"/>
              </w:rPr>
            </m:ctrlPr>
          </m:sSubPr>
          <m:e>
            <m:r>
              <m:rPr>
                <m:sty m:val="p"/>
              </m:rPr>
              <w:rPr>
                <w:rFonts w:ascii="Cambria Math" w:hAnsi="Cambria Math" w:cs="Arial"/>
                <w:sz w:val="24"/>
                <w:szCs w:val="24"/>
                <w:lang w:val="en-US"/>
              </w:rPr>
              <m:t>n</m:t>
            </m:r>
          </m:e>
          <m:sub>
            <m:r>
              <m:rPr>
                <m:sty m:val="p"/>
              </m:rPr>
              <w:rPr>
                <w:rFonts w:ascii="Cambria Math" w:hAnsi="Cambria Math" w:cs="Arial"/>
                <w:sz w:val="24"/>
                <w:szCs w:val="24"/>
                <w:lang w:val="en-US"/>
              </w:rPr>
              <m:t>cyc</m:t>
            </m:r>
          </m:sub>
        </m:sSub>
      </m:oMath>
      <w:r>
        <w:rPr>
          <w:rFonts w:ascii="Arial" w:hAnsi="Arial" w:cs="Arial"/>
          <w:sz w:val="24"/>
          <w:szCs w:val="24"/>
          <w:lang w:val="en-US"/>
        </w:rPr>
        <w:t xml:space="preserve"> are the respective number of moles previously calculated for the vapour and liquid phases of each system.</w:t>
      </w:r>
    </w:p>
    <w:p w:rsidR="003804C5" w:rsidRDefault="003804C5" w:rsidP="00D31F75">
      <w:pPr>
        <w:spacing w:after="120" w:line="360" w:lineRule="auto"/>
        <w:rPr>
          <w:rFonts w:ascii="Arial" w:hAnsi="Arial" w:cs="Arial"/>
          <w:sz w:val="24"/>
          <w:szCs w:val="24"/>
          <w:lang w:val="en-US"/>
        </w:rPr>
      </w:pPr>
      <w:r>
        <w:rPr>
          <w:rFonts w:ascii="Arial" w:hAnsi="Arial" w:cs="Arial"/>
          <w:sz w:val="24"/>
          <w:szCs w:val="24"/>
          <w:lang w:val="en-US"/>
        </w:rPr>
        <w:t>Then the boiling point temperature was plotted as a function of the molar ratio of toluene in the vapour and liquid phases respectively.</w:t>
      </w:r>
    </w:p>
    <w:p w:rsidR="00BC59BE" w:rsidRDefault="00AF3766" w:rsidP="00D31F75">
      <w:pPr>
        <w:spacing w:after="120" w:line="360" w:lineRule="auto"/>
        <w:rPr>
          <w:rFonts w:ascii="Arial" w:hAnsi="Arial" w:cs="Arial"/>
          <w:sz w:val="24"/>
          <w:szCs w:val="24"/>
          <w:lang w:val="en-US"/>
        </w:rPr>
      </w:pPr>
      <w:r w:rsidRPr="00AF3766">
        <w:rPr>
          <w:rFonts w:ascii="Arial" w:hAnsi="Arial" w:cs="Arial"/>
          <w:sz w:val="24"/>
          <w:szCs w:val="24"/>
          <w:lang w:val="en-US"/>
        </w:rPr>
        <w:lastRenderedPageBreak/>
        <w:drawing>
          <wp:inline distT="0" distB="0" distL="0" distR="0">
            <wp:extent cx="4695825" cy="3019426"/>
            <wp:effectExtent l="19050" t="0" r="9525" b="9524"/>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AF3766">
        <w:rPr>
          <w:rFonts w:ascii="Arial" w:hAnsi="Arial" w:cs="Arial"/>
          <w:sz w:val="24"/>
          <w:szCs w:val="24"/>
          <w:lang w:val="en-US"/>
        </w:rPr>
        <w:t xml:space="preserve">  </w:t>
      </w:r>
    </w:p>
    <w:p w:rsidR="00BC59BE" w:rsidRDefault="00BC59BE" w:rsidP="00D31F75">
      <w:pPr>
        <w:spacing w:after="120" w:line="360" w:lineRule="auto"/>
        <w:rPr>
          <w:rFonts w:ascii="Arial" w:hAnsi="Arial" w:cs="Arial"/>
          <w:sz w:val="24"/>
          <w:szCs w:val="24"/>
          <w:lang w:val="en-US"/>
        </w:rPr>
      </w:pPr>
    </w:p>
    <w:p w:rsidR="00BC59BE" w:rsidRPr="00BC59BE" w:rsidRDefault="00BC59BE" w:rsidP="00BC59BE">
      <w:pPr>
        <w:spacing w:after="120" w:line="360" w:lineRule="auto"/>
        <w:rPr>
          <w:rFonts w:ascii="Arial" w:hAnsi="Arial" w:cs="Arial"/>
          <w:color w:val="000000"/>
          <w:sz w:val="24"/>
          <w:szCs w:val="24"/>
          <w:lang w:val="en-US"/>
        </w:rPr>
      </w:pPr>
      <w:r>
        <w:rPr>
          <w:rFonts w:ascii="Arial" w:hAnsi="Arial" w:cs="Arial"/>
          <w:sz w:val="24"/>
          <w:szCs w:val="24"/>
          <w:lang w:val="en-US"/>
        </w:rPr>
        <w:t xml:space="preserve">The molar ratios of toluene to cyclohexane can also be calculated using the height of their resultant curves. </w:t>
      </w:r>
      <w:r>
        <w:rPr>
          <w:rFonts w:ascii="Arial" w:hAnsi="Arial" w:cs="Arial"/>
          <w:color w:val="000000"/>
          <w:sz w:val="24"/>
          <w:szCs w:val="24"/>
          <w:lang w:val="en-US"/>
        </w:rPr>
        <w:t xml:space="preserve">The boiling point was subsequently plotted as a function of the molar ratio of toluene attained using </w:t>
      </w:r>
      <w:r>
        <w:rPr>
          <w:rFonts w:ascii="Arial" w:hAnsi="Arial" w:cs="Arial"/>
          <w:sz w:val="24"/>
          <w:szCs w:val="24"/>
          <w:lang w:val="en-US"/>
        </w:rPr>
        <w:t xml:space="preserve">the adjusted peak height for toluene, </w:t>
      </w:r>
      <m:oMath>
        <m:sSubSup>
          <m:sSubSupPr>
            <m:ctrlPr>
              <w:rPr>
                <w:rFonts w:ascii="Cambria Math" w:hAnsi="Cambria Math" w:cs="Arial"/>
                <w:color w:val="000000"/>
                <w:sz w:val="24"/>
                <w:szCs w:val="24"/>
                <w:lang w:val="en-US"/>
              </w:rPr>
            </m:ctrlPr>
          </m:sSubSupPr>
          <m:e>
            <m:r>
              <m:rPr>
                <m:sty m:val="p"/>
              </m:rPr>
              <w:rPr>
                <w:rFonts w:ascii="Cambria Math" w:hAnsi="Cambria Math" w:cs="Arial"/>
                <w:color w:val="000000"/>
                <w:sz w:val="24"/>
                <w:szCs w:val="24"/>
                <w:lang w:val="en-US"/>
              </w:rPr>
              <m:t>h</m:t>
            </m:r>
          </m:e>
          <m:sub>
            <m:r>
              <m:rPr>
                <m:sty m:val="p"/>
              </m:rPr>
              <w:rPr>
                <w:rFonts w:ascii="Cambria Math" w:hAnsi="Cambria Math" w:cs="Arial"/>
                <w:color w:val="000000"/>
                <w:sz w:val="24"/>
                <w:szCs w:val="24"/>
                <w:lang w:val="en-US"/>
              </w:rPr>
              <m:t>tol</m:t>
            </m:r>
          </m:sub>
          <m:sup>
            <m:r>
              <m:rPr>
                <m:sty m:val="p"/>
              </m:rPr>
              <w:rPr>
                <w:rFonts w:ascii="Cambria Math" w:hAnsi="Cambria Math" w:cs="Arial"/>
                <w:color w:val="000000"/>
                <w:sz w:val="24"/>
                <w:szCs w:val="24"/>
                <w:lang w:val="en-US"/>
              </w:rPr>
              <m:t>'</m:t>
            </m:r>
          </m:sup>
        </m:sSubSup>
      </m:oMath>
      <w:r w:rsidR="00C87250">
        <w:rPr>
          <w:rFonts w:ascii="Arial" w:hAnsi="Arial" w:cs="Arial"/>
          <w:color w:val="000000"/>
          <w:sz w:val="24"/>
          <w:szCs w:val="24"/>
          <w:lang w:val="en-US"/>
        </w:rPr>
        <w:t>, in</w:t>
      </w:r>
      <w:r>
        <w:rPr>
          <w:rFonts w:ascii="Arial" w:hAnsi="Arial" w:cs="Arial"/>
          <w:color w:val="000000"/>
          <w:sz w:val="24"/>
          <w:szCs w:val="24"/>
          <w:lang w:val="en-US"/>
        </w:rPr>
        <w:t xml:space="preserve"> the relation </w:t>
      </w:r>
      <m:oMath>
        <m:sSub>
          <m:sSubPr>
            <m:ctrlPr>
              <w:rPr>
                <w:rFonts w:ascii="Cambria Math" w:hAnsi="Cambria Math" w:cs="Arial"/>
                <w:color w:val="000000"/>
                <w:sz w:val="24"/>
                <w:szCs w:val="24"/>
                <w:lang w:val="en-US"/>
              </w:rPr>
            </m:ctrlPr>
          </m:sSubPr>
          <m:e>
            <m:r>
              <m:rPr>
                <m:sty m:val="p"/>
              </m:rPr>
              <w:rPr>
                <w:rFonts w:ascii="Cambria Math" w:hAnsi="Cambria Math" w:cs="Arial"/>
                <w:color w:val="000000"/>
                <w:sz w:val="24"/>
                <w:szCs w:val="24"/>
                <w:lang w:val="en-US"/>
              </w:rPr>
              <m:t>x</m:t>
            </m:r>
          </m:e>
          <m:sub>
            <m:r>
              <m:rPr>
                <m:sty m:val="p"/>
              </m:rPr>
              <w:rPr>
                <w:rFonts w:ascii="Cambria Math" w:hAnsi="Cambria Math" w:cs="Arial"/>
                <w:color w:val="000000"/>
                <w:sz w:val="24"/>
                <w:szCs w:val="24"/>
                <w:lang w:val="en-US"/>
              </w:rPr>
              <m:t>tol</m:t>
            </m:r>
          </m:sub>
        </m:sSub>
        <m:r>
          <m:rPr>
            <m:sty m:val="p"/>
          </m:rPr>
          <w:rPr>
            <w:rFonts w:ascii="Cambria Math" w:hAnsi="Cambria Math" w:cs="Arial"/>
            <w:color w:val="000000"/>
            <w:sz w:val="24"/>
            <w:szCs w:val="24"/>
            <w:lang w:val="en-US"/>
          </w:rPr>
          <m:t>=</m:t>
        </m:r>
        <m:f>
          <m:fPr>
            <m:ctrlPr>
              <w:rPr>
                <w:rFonts w:ascii="Cambria Math" w:hAnsi="Cambria Math" w:cs="Arial"/>
                <w:color w:val="000000"/>
                <w:sz w:val="24"/>
                <w:szCs w:val="24"/>
                <w:lang w:val="en-US"/>
              </w:rPr>
            </m:ctrlPr>
          </m:fPr>
          <m:num>
            <m:sSubSup>
              <m:sSubSupPr>
                <m:ctrlPr>
                  <w:rPr>
                    <w:rFonts w:ascii="Cambria Math" w:hAnsi="Cambria Math" w:cs="Arial"/>
                    <w:color w:val="000000"/>
                    <w:sz w:val="24"/>
                    <w:szCs w:val="24"/>
                    <w:lang w:val="en-US"/>
                  </w:rPr>
                </m:ctrlPr>
              </m:sSubSupPr>
              <m:e>
                <m:r>
                  <m:rPr>
                    <m:sty m:val="p"/>
                  </m:rPr>
                  <w:rPr>
                    <w:rFonts w:ascii="Cambria Math" w:hAnsi="Cambria Math" w:cs="Arial"/>
                    <w:color w:val="000000"/>
                    <w:sz w:val="24"/>
                    <w:szCs w:val="24"/>
                    <w:lang w:val="en-US"/>
                  </w:rPr>
                  <m:t>h</m:t>
                </m:r>
              </m:e>
              <m:sub>
                <m:r>
                  <m:rPr>
                    <m:sty m:val="p"/>
                  </m:rPr>
                  <w:rPr>
                    <w:rFonts w:ascii="Cambria Math" w:hAnsi="Cambria Math" w:cs="Arial"/>
                    <w:color w:val="000000"/>
                    <w:sz w:val="24"/>
                    <w:szCs w:val="24"/>
                    <w:lang w:val="en-US"/>
                  </w:rPr>
                  <m:t>tol</m:t>
                </m:r>
              </m:sub>
              <m:sup>
                <m:r>
                  <m:rPr>
                    <m:sty m:val="p"/>
                  </m:rPr>
                  <w:rPr>
                    <w:rFonts w:ascii="Cambria Math" w:hAnsi="Cambria Math" w:cs="Arial"/>
                    <w:color w:val="000000"/>
                    <w:sz w:val="24"/>
                    <w:szCs w:val="24"/>
                    <w:lang w:val="en-US"/>
                  </w:rPr>
                  <m:t>'</m:t>
                </m:r>
              </m:sup>
            </m:sSubSup>
          </m:num>
          <m:den>
            <m:sSubSup>
              <m:sSubSupPr>
                <m:ctrlPr>
                  <w:rPr>
                    <w:rFonts w:ascii="Cambria Math" w:hAnsi="Cambria Math" w:cs="Arial"/>
                    <w:color w:val="000000"/>
                    <w:sz w:val="24"/>
                    <w:szCs w:val="24"/>
                    <w:lang w:val="en-US"/>
                  </w:rPr>
                </m:ctrlPr>
              </m:sSubSupPr>
              <m:e>
                <m:r>
                  <m:rPr>
                    <m:sty m:val="p"/>
                  </m:rPr>
                  <w:rPr>
                    <w:rFonts w:ascii="Cambria Math" w:hAnsi="Cambria Math" w:cs="Arial"/>
                    <w:color w:val="000000"/>
                    <w:sz w:val="24"/>
                    <w:szCs w:val="24"/>
                    <w:lang w:val="en-US"/>
                  </w:rPr>
                  <m:t>h</m:t>
                </m:r>
              </m:e>
              <m:sub>
                <m:r>
                  <m:rPr>
                    <m:sty m:val="p"/>
                  </m:rPr>
                  <w:rPr>
                    <w:rFonts w:ascii="Cambria Math" w:hAnsi="Cambria Math" w:cs="Arial"/>
                    <w:color w:val="000000"/>
                    <w:sz w:val="24"/>
                    <w:szCs w:val="24"/>
                    <w:lang w:val="en-US"/>
                  </w:rPr>
                  <m:t>tol</m:t>
                </m:r>
              </m:sub>
              <m:sup>
                <m:r>
                  <m:rPr>
                    <m:sty m:val="p"/>
                  </m:rPr>
                  <w:rPr>
                    <w:rFonts w:ascii="Cambria Math" w:hAnsi="Cambria Math" w:cs="Arial"/>
                    <w:color w:val="000000"/>
                    <w:sz w:val="24"/>
                    <w:szCs w:val="24"/>
                    <w:lang w:val="en-US"/>
                  </w:rPr>
                  <m:t>'</m:t>
                </m:r>
              </m:sup>
            </m:sSubSup>
            <m:r>
              <m:rPr>
                <m:sty m:val="p"/>
              </m:rPr>
              <w:rPr>
                <w:rFonts w:ascii="Cambria Math" w:hAnsi="Cambria Math" w:cs="Arial"/>
                <w:color w:val="000000"/>
                <w:sz w:val="24"/>
                <w:szCs w:val="24"/>
                <w:lang w:val="en-US"/>
              </w:rPr>
              <m:t>+</m:t>
            </m:r>
            <m:sSub>
              <m:sSubPr>
                <m:ctrlPr>
                  <w:rPr>
                    <w:rFonts w:ascii="Cambria Math" w:hAnsi="Cambria Math" w:cs="Arial"/>
                    <w:color w:val="000000"/>
                    <w:sz w:val="24"/>
                    <w:szCs w:val="24"/>
                    <w:lang w:val="en-US"/>
                  </w:rPr>
                </m:ctrlPr>
              </m:sSubPr>
              <m:e>
                <m:r>
                  <m:rPr>
                    <m:sty m:val="p"/>
                  </m:rPr>
                  <w:rPr>
                    <w:rFonts w:ascii="Cambria Math" w:hAnsi="Cambria Math" w:cs="Arial"/>
                    <w:color w:val="000000"/>
                    <w:sz w:val="24"/>
                    <w:szCs w:val="24"/>
                    <w:lang w:val="en-US"/>
                  </w:rPr>
                  <m:t>h</m:t>
                </m:r>
              </m:e>
              <m:sub>
                <m:r>
                  <m:rPr>
                    <m:sty m:val="p"/>
                  </m:rPr>
                  <w:rPr>
                    <w:rFonts w:ascii="Cambria Math" w:hAnsi="Cambria Math" w:cs="Arial"/>
                    <w:color w:val="000000"/>
                    <w:sz w:val="24"/>
                    <w:szCs w:val="24"/>
                    <w:lang w:val="en-US"/>
                  </w:rPr>
                  <m:t>ch</m:t>
                </m:r>
              </m:sub>
            </m:sSub>
          </m:den>
        </m:f>
      </m:oMath>
      <w:r>
        <w:rPr>
          <w:rFonts w:ascii="Arial" w:hAnsi="Arial" w:cs="Arial"/>
          <w:color w:val="000000"/>
          <w:sz w:val="24"/>
          <w:szCs w:val="24"/>
          <w:lang w:val="en-US"/>
        </w:rPr>
        <w:t xml:space="preserve"> as follows:</w:t>
      </w:r>
      <w:r w:rsidRPr="00BC59BE">
        <w:rPr>
          <w:noProof/>
          <w:lang w:eastAsia="en-IE"/>
        </w:rPr>
        <w:t xml:space="preserve"> </w:t>
      </w:r>
      <w:r w:rsidR="00AF3766" w:rsidRPr="00AF3766">
        <w:rPr>
          <w:rFonts w:ascii="Arial" w:hAnsi="Arial" w:cs="Arial"/>
          <w:color w:val="000000"/>
          <w:sz w:val="24"/>
          <w:szCs w:val="24"/>
          <w:lang w:val="en-US"/>
        </w:rPr>
        <w:drawing>
          <wp:inline distT="0" distB="0" distL="0" distR="0">
            <wp:extent cx="4657725" cy="2914650"/>
            <wp:effectExtent l="19050" t="0" r="9525" b="0"/>
            <wp:docPr id="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AF3766" w:rsidRPr="00AF3766">
        <w:rPr>
          <w:rFonts w:ascii="Arial" w:hAnsi="Arial" w:cs="Arial"/>
          <w:color w:val="000000"/>
          <w:sz w:val="24"/>
          <w:szCs w:val="24"/>
          <w:lang w:val="en-US"/>
        </w:rPr>
        <w:t xml:space="preserve"> </w:t>
      </w:r>
    </w:p>
    <w:p w:rsidR="00DA6662" w:rsidRPr="00D31F75" w:rsidRDefault="00C87250" w:rsidP="009C66F3">
      <w:pPr>
        <w:pStyle w:val="Heading4"/>
        <w:rPr>
          <w:lang w:val="en-US"/>
        </w:rPr>
      </w:pPr>
      <w:r>
        <w:rPr>
          <w:lang w:val="en-US"/>
        </w:rPr>
        <w:t xml:space="preserve">5. Discussion and Conclusions </w:t>
      </w:r>
    </w:p>
    <w:p w:rsidR="009C66F3" w:rsidRPr="009C66F3" w:rsidRDefault="009C66F3" w:rsidP="00F415B5">
      <w:pPr>
        <w:spacing w:after="0" w:line="360" w:lineRule="auto"/>
        <w:rPr>
          <w:rFonts w:ascii="Arial" w:hAnsi="Arial" w:cs="Arial"/>
          <w:sz w:val="24"/>
          <w:szCs w:val="24"/>
          <w:lang w:val="en-US"/>
        </w:rPr>
      </w:pPr>
      <w:r>
        <w:rPr>
          <w:rFonts w:ascii="Arial" w:hAnsi="Arial" w:cs="Arial"/>
          <w:sz w:val="24"/>
          <w:szCs w:val="24"/>
          <w:lang w:val="en-US"/>
        </w:rPr>
        <w:t xml:space="preserve">The phase diagram was obtained for the toluene-cyclohexane binary system using molar ratio values obtained from the area enclosed in respective voltage curves and </w:t>
      </w:r>
      <w:proofErr w:type="gramStart"/>
      <w:r>
        <w:rPr>
          <w:rFonts w:ascii="Arial" w:hAnsi="Arial" w:cs="Arial"/>
          <w:sz w:val="24"/>
          <w:szCs w:val="24"/>
          <w:lang w:val="en-US"/>
        </w:rPr>
        <w:lastRenderedPageBreak/>
        <w:t>the</w:t>
      </w:r>
      <w:proofErr w:type="gramEnd"/>
      <w:r>
        <w:rPr>
          <w:rFonts w:ascii="Arial" w:hAnsi="Arial" w:cs="Arial"/>
          <w:sz w:val="24"/>
          <w:szCs w:val="24"/>
          <w:lang w:val="en-US"/>
        </w:rPr>
        <w:t xml:space="preserve"> heights of peaks, respectively. </w:t>
      </w:r>
      <w:r w:rsidR="00505CA9">
        <w:rPr>
          <w:rFonts w:ascii="Arial" w:hAnsi="Arial" w:cs="Arial"/>
          <w:sz w:val="24"/>
          <w:szCs w:val="24"/>
          <w:lang w:val="en-US"/>
        </w:rPr>
        <w:t>The measurement of 1</w:t>
      </w:r>
      <m:oMath>
        <m:r>
          <m:rPr>
            <m:sty m:val="p"/>
          </m:rPr>
          <w:rPr>
            <w:rFonts w:ascii="Cambria Math" w:hAnsi="Cambria Math" w:cs="Arial"/>
            <w:sz w:val="24"/>
            <w:szCs w:val="24"/>
            <w:lang w:val="en-US"/>
          </w:rPr>
          <m:t>μ</m:t>
        </m:r>
        <m:r>
          <m:rPr>
            <m:sty m:val="p"/>
          </m:rPr>
          <w:rPr>
            <w:rFonts w:ascii="Cambria Math" w:hAnsi="Cambria Math" w:cs="Arial"/>
            <w:sz w:val="24"/>
            <w:szCs w:val="24"/>
            <w:lang w:val="en-US"/>
          </w:rPr>
          <m:t>L</m:t>
        </m:r>
      </m:oMath>
      <w:r w:rsidR="00505CA9">
        <w:rPr>
          <w:rFonts w:ascii="Arial" w:hAnsi="Arial" w:cs="Arial"/>
          <w:sz w:val="24"/>
          <w:szCs w:val="24"/>
          <w:lang w:val="en-US"/>
        </w:rPr>
        <w:t xml:space="preserve"> for use in the chromatograph had </w:t>
      </w:r>
      <w:r w:rsidR="00C87250">
        <w:rPr>
          <w:rFonts w:ascii="Arial" w:hAnsi="Arial" w:cs="Arial"/>
          <w:sz w:val="24"/>
          <w:szCs w:val="24"/>
          <w:lang w:val="en-US"/>
        </w:rPr>
        <w:t>a</w:t>
      </w:r>
      <w:r w:rsidR="00505CA9">
        <w:rPr>
          <w:rFonts w:ascii="Arial" w:hAnsi="Arial" w:cs="Arial"/>
          <w:sz w:val="24"/>
          <w:szCs w:val="24"/>
          <w:lang w:val="en-US"/>
        </w:rPr>
        <w:t xml:space="preserve"> margin of error of 0.1</w:t>
      </w:r>
      <m:oMath>
        <m:r>
          <m:rPr>
            <m:sty m:val="p"/>
          </m:rPr>
          <w:rPr>
            <w:rFonts w:ascii="Cambria Math" w:hAnsi="Cambria Math" w:cs="Arial"/>
            <w:sz w:val="24"/>
            <w:szCs w:val="24"/>
            <w:lang w:val="en-US"/>
          </w:rPr>
          <m:t xml:space="preserve"> </m:t>
        </m:r>
        <m:r>
          <m:rPr>
            <m:sty m:val="p"/>
          </m:rPr>
          <w:rPr>
            <w:rFonts w:ascii="Cambria Math" w:hAnsi="Cambria Math" w:cs="Arial"/>
            <w:sz w:val="24"/>
            <w:szCs w:val="24"/>
            <w:lang w:val="en-US"/>
          </w:rPr>
          <m:t>μ</m:t>
        </m:r>
        <m:r>
          <m:rPr>
            <m:sty m:val="p"/>
          </m:rPr>
          <w:rPr>
            <w:rFonts w:ascii="Cambria Math" w:hAnsi="Cambria Math" w:cs="Arial"/>
            <w:sz w:val="24"/>
            <w:szCs w:val="24"/>
            <w:lang w:val="en-US"/>
          </w:rPr>
          <m:t>L</m:t>
        </m:r>
      </m:oMath>
      <w:r w:rsidR="00505CA9">
        <w:rPr>
          <w:rFonts w:ascii="Arial" w:hAnsi="Arial" w:cs="Arial"/>
          <w:sz w:val="24"/>
          <w:szCs w:val="24"/>
          <w:lang w:val="en-US"/>
        </w:rPr>
        <w:t xml:space="preserve">. The measurement of the boiling point temperature was also subject to inaccuracy. These </w:t>
      </w:r>
      <w:r w:rsidR="00C87250">
        <w:rPr>
          <w:rFonts w:ascii="Arial" w:hAnsi="Arial" w:cs="Arial"/>
          <w:sz w:val="24"/>
          <w:szCs w:val="24"/>
          <w:lang w:val="en-US"/>
        </w:rPr>
        <w:t>potentially</w:t>
      </w:r>
      <w:r w:rsidR="00505CA9">
        <w:rPr>
          <w:rFonts w:ascii="Arial" w:hAnsi="Arial" w:cs="Arial"/>
          <w:sz w:val="24"/>
          <w:szCs w:val="24"/>
          <w:lang w:val="en-US"/>
        </w:rPr>
        <w:t xml:space="preserve"> contributed to inaccuracy in the phase diagram.</w:t>
      </w:r>
    </w:p>
    <w:p w:rsidR="00C454A3" w:rsidRPr="00C454A3" w:rsidRDefault="00C454A3" w:rsidP="00F415B5">
      <w:pPr>
        <w:pStyle w:val="Heading4"/>
        <w:spacing w:before="0" w:after="0" w:line="360" w:lineRule="auto"/>
        <w:rPr>
          <w:rFonts w:ascii="Arial" w:hAnsi="Arial" w:cs="Arial"/>
          <w:lang w:val="en-US"/>
        </w:rPr>
      </w:pPr>
      <w:r w:rsidRPr="00C454A3">
        <w:rPr>
          <w:rFonts w:ascii="Arial" w:hAnsi="Arial" w:cs="Arial"/>
          <w:lang w:val="en-US"/>
        </w:rPr>
        <w:t>Answer the following post-practical questions</w:t>
      </w:r>
    </w:p>
    <w:p w:rsidR="00AF3766" w:rsidRDefault="003807B1" w:rsidP="00AF3766">
      <w:pPr>
        <w:pStyle w:val="ListParagraph"/>
        <w:numPr>
          <w:ilvl w:val="0"/>
          <w:numId w:val="3"/>
        </w:numPr>
        <w:spacing w:after="120" w:line="360" w:lineRule="auto"/>
        <w:rPr>
          <w:rFonts w:ascii="Arial" w:hAnsi="Arial" w:cs="Arial"/>
          <w:sz w:val="24"/>
          <w:szCs w:val="24"/>
          <w:lang w:val="en-US"/>
        </w:rPr>
      </w:pPr>
      <w:r w:rsidRPr="00AF3766">
        <w:rPr>
          <w:rFonts w:ascii="Arial" w:hAnsi="Arial" w:cs="Arial"/>
          <w:sz w:val="24"/>
          <w:szCs w:val="24"/>
          <w:lang w:val="en-US"/>
        </w:rPr>
        <w:t>From your phase-diagram, does the toluene-cyclohexane system form an azeotropic mixture?</w:t>
      </w:r>
    </w:p>
    <w:p w:rsidR="00AE5B1B" w:rsidRDefault="00C87250" w:rsidP="00AE5B1B">
      <w:pPr>
        <w:spacing w:after="120" w:line="360" w:lineRule="auto"/>
        <w:ind w:left="360"/>
        <w:rPr>
          <w:rFonts w:ascii="Arial" w:hAnsi="Arial" w:cs="Arial"/>
          <w:sz w:val="24"/>
          <w:szCs w:val="24"/>
          <w:lang w:val="en-US"/>
        </w:rPr>
      </w:pPr>
      <w:r>
        <w:rPr>
          <w:rFonts w:ascii="Arial" w:hAnsi="Arial" w:cs="Arial"/>
          <w:sz w:val="24"/>
          <w:szCs w:val="24"/>
          <w:lang w:val="en-US"/>
        </w:rPr>
        <w:t xml:space="preserve">The phase diagram does not display an azeotropic point. </w:t>
      </w:r>
    </w:p>
    <w:p w:rsidR="00AE5B1B" w:rsidRDefault="00AE5B1B" w:rsidP="00AE5B1B">
      <w:pPr>
        <w:spacing w:after="120" w:line="360" w:lineRule="auto"/>
        <w:ind w:left="360"/>
        <w:rPr>
          <w:rFonts w:ascii="Arial" w:hAnsi="Arial" w:cs="Arial"/>
          <w:sz w:val="24"/>
          <w:szCs w:val="24"/>
          <w:lang w:val="en-US"/>
        </w:rPr>
      </w:pPr>
    </w:p>
    <w:p w:rsidR="003807B1" w:rsidRPr="00AE5B1B" w:rsidRDefault="003807B1" w:rsidP="00AE5B1B">
      <w:pPr>
        <w:pStyle w:val="ListParagraph"/>
        <w:numPr>
          <w:ilvl w:val="0"/>
          <w:numId w:val="3"/>
        </w:numPr>
        <w:spacing w:after="120" w:line="360" w:lineRule="auto"/>
        <w:rPr>
          <w:rFonts w:ascii="Arial" w:hAnsi="Arial" w:cs="Arial"/>
          <w:sz w:val="24"/>
          <w:szCs w:val="24"/>
          <w:lang w:val="en-US"/>
        </w:rPr>
      </w:pPr>
      <w:r w:rsidRPr="00AE5B1B">
        <w:rPr>
          <w:rFonts w:ascii="Arial" w:hAnsi="Arial" w:cs="Arial"/>
          <w:sz w:val="24"/>
          <w:szCs w:val="24"/>
          <w:lang w:val="en-US"/>
        </w:rPr>
        <w:t>If the distillate from a 50:50 toluene-cyclohexane mixture is re-distilled, use your phase diagram to estimate the composition of the second distillate.</w:t>
      </w:r>
    </w:p>
    <w:p w:rsidR="00A768EC" w:rsidRPr="00A768EC" w:rsidRDefault="00A768EC" w:rsidP="00A768EC">
      <w:pPr>
        <w:spacing w:after="120" w:line="360" w:lineRule="auto"/>
        <w:rPr>
          <w:rFonts w:ascii="Arial" w:hAnsi="Arial" w:cs="Arial"/>
          <w:sz w:val="24"/>
          <w:szCs w:val="24"/>
          <w:lang w:val="en-US"/>
        </w:rPr>
      </w:pPr>
      <w:r>
        <w:rPr>
          <w:rFonts w:ascii="Arial" w:hAnsi="Arial" w:cs="Arial"/>
          <w:sz w:val="24"/>
          <w:szCs w:val="24"/>
          <w:lang w:val="en-US"/>
        </w:rPr>
        <w:t xml:space="preserve">Using the phase diagram derived from the areas of voltage curves, the </w:t>
      </w:r>
      <w:r w:rsidR="00FD613A">
        <w:rPr>
          <w:rFonts w:ascii="Arial" w:hAnsi="Arial" w:cs="Arial"/>
          <w:sz w:val="24"/>
          <w:szCs w:val="24"/>
          <w:lang w:val="en-US"/>
        </w:rPr>
        <w:t>re-distillate would have a composition of roughly 25:75 toluene-cyclohexane.</w:t>
      </w:r>
    </w:p>
    <w:p w:rsidR="003807B1" w:rsidRPr="00FD613A" w:rsidRDefault="003807B1" w:rsidP="00FD613A">
      <w:pPr>
        <w:pStyle w:val="ListParagraph"/>
        <w:numPr>
          <w:ilvl w:val="0"/>
          <w:numId w:val="3"/>
        </w:numPr>
        <w:spacing w:after="120" w:line="360" w:lineRule="auto"/>
        <w:rPr>
          <w:rFonts w:ascii="Arial" w:hAnsi="Arial" w:cs="Arial"/>
          <w:sz w:val="24"/>
          <w:szCs w:val="24"/>
          <w:lang w:val="en-US"/>
        </w:rPr>
      </w:pPr>
      <w:r w:rsidRPr="00FD613A">
        <w:rPr>
          <w:rFonts w:ascii="Arial" w:hAnsi="Arial" w:cs="Arial"/>
          <w:sz w:val="24"/>
          <w:szCs w:val="24"/>
          <w:lang w:val="en-US"/>
        </w:rPr>
        <w:t>What is a eutectic mixture?</w:t>
      </w:r>
    </w:p>
    <w:p w:rsidR="00FD613A" w:rsidRPr="00FD613A" w:rsidRDefault="00FD613A" w:rsidP="00FD613A">
      <w:pPr>
        <w:spacing w:after="120" w:line="360" w:lineRule="auto"/>
        <w:rPr>
          <w:rFonts w:ascii="Arial" w:hAnsi="Arial" w:cs="Arial"/>
          <w:sz w:val="24"/>
          <w:szCs w:val="24"/>
          <w:lang w:val="en-US"/>
        </w:rPr>
      </w:pPr>
      <w:r>
        <w:rPr>
          <w:rFonts w:ascii="Arial" w:hAnsi="Arial" w:cs="Arial"/>
          <w:sz w:val="24"/>
          <w:szCs w:val="24"/>
          <w:lang w:val="en-US"/>
        </w:rPr>
        <w:t xml:space="preserve">A </w:t>
      </w:r>
      <w:r w:rsidR="00DB096E">
        <w:rPr>
          <w:rFonts w:ascii="Arial" w:hAnsi="Arial" w:cs="Arial"/>
          <w:sz w:val="24"/>
          <w:szCs w:val="24"/>
          <w:lang w:val="en-US"/>
        </w:rPr>
        <w:t>eutectic mixture is a mixture for a specific mix of compounds or elements which has the lowest melting point of all ratios of the components. In a liquid-solid two-phase diagram, the eutectic point occurs at the eutectic temperature and the eutectic mixture.</w:t>
      </w:r>
    </w:p>
    <w:p w:rsidR="003807B1" w:rsidRPr="00AE5B1B" w:rsidRDefault="003807B1" w:rsidP="00DB096E">
      <w:pPr>
        <w:pStyle w:val="ListParagraph"/>
        <w:numPr>
          <w:ilvl w:val="0"/>
          <w:numId w:val="3"/>
        </w:numPr>
        <w:spacing w:after="120" w:line="360" w:lineRule="auto"/>
        <w:rPr>
          <w:rFonts w:ascii="Arial" w:hAnsi="Arial" w:cs="Arial"/>
          <w:sz w:val="24"/>
          <w:szCs w:val="24"/>
          <w:lang w:val="en-US"/>
        </w:rPr>
      </w:pPr>
      <w:r w:rsidRPr="00DB096E">
        <w:rPr>
          <w:rFonts w:ascii="Arial" w:hAnsi="Arial" w:cs="Arial"/>
          <w:sz w:val="24"/>
          <w:szCs w:val="24"/>
          <w:lang w:val="en-US"/>
        </w:rPr>
        <w:t>Apply the phase rule to the three regions of your phase diagram and interpret the number of degrees of freedom in each ca</w:t>
      </w:r>
      <w:r w:rsidRPr="00AE5B1B">
        <w:rPr>
          <w:rFonts w:ascii="Arial" w:hAnsi="Arial" w:cs="Arial"/>
          <w:sz w:val="24"/>
          <w:szCs w:val="24"/>
          <w:lang w:val="en-US"/>
        </w:rPr>
        <w:t>se.</w:t>
      </w:r>
    </w:p>
    <w:p w:rsidR="00AE5B1B" w:rsidRDefault="00AE5B1B" w:rsidP="00DB096E">
      <w:pPr>
        <w:spacing w:after="120" w:line="360" w:lineRule="auto"/>
        <w:rPr>
          <w:rStyle w:val="Emphasis"/>
          <w:rFonts w:ascii="Arial" w:hAnsi="Arial" w:cs="Arial"/>
          <w:i w:val="0"/>
          <w:sz w:val="24"/>
          <w:szCs w:val="24"/>
        </w:rPr>
      </w:pPr>
      <w:r>
        <w:rPr>
          <w:rStyle w:val="Emphasis"/>
          <w:rFonts w:ascii="Arial" w:hAnsi="Arial" w:cs="Arial"/>
          <w:i w:val="0"/>
          <w:sz w:val="24"/>
          <w:szCs w:val="24"/>
        </w:rPr>
        <w:t>The Gibbs’ phase rule is as follows:</w:t>
      </w:r>
    </w:p>
    <w:p w:rsidR="00DB096E" w:rsidRPr="00AE5B1B" w:rsidRDefault="00AE5B1B" w:rsidP="00DB096E">
      <w:pPr>
        <w:spacing w:after="120" w:line="360" w:lineRule="auto"/>
        <w:rPr>
          <w:rStyle w:val="Emphasis"/>
          <w:rFonts w:ascii="Arial" w:hAnsi="Arial" w:cs="Arial"/>
          <w:i w:val="0"/>
          <w:sz w:val="24"/>
          <w:szCs w:val="24"/>
          <w:lang w:val="en-US"/>
        </w:rPr>
      </w:pPr>
      <m:oMath>
        <m:r>
          <m:rPr>
            <m:sty m:val="p"/>
          </m:rPr>
          <w:rPr>
            <w:rStyle w:val="Emphasis"/>
            <w:rFonts w:ascii="Cambria Math" w:hAnsi="Cambria Math" w:cs="Arial"/>
            <w:sz w:val="24"/>
            <w:szCs w:val="24"/>
          </w:rPr>
          <m:t>F=C-P+2</m:t>
        </m:r>
      </m:oMath>
      <w:r>
        <w:rPr>
          <w:rStyle w:val="Emphasis"/>
          <w:rFonts w:ascii="Arial" w:hAnsi="Arial" w:cs="Arial"/>
          <w:i w:val="0"/>
          <w:sz w:val="24"/>
          <w:szCs w:val="24"/>
        </w:rPr>
        <w:t xml:space="preserve">, where F is the number of degrees of freedom, C is the number of components of the system and P is the number of phases in equilibrium at the area under scrutiny. </w:t>
      </w:r>
      <w:r w:rsidR="00DB096E" w:rsidRPr="00AE5B1B">
        <w:rPr>
          <w:rStyle w:val="Emphasis"/>
          <w:rFonts w:ascii="Arial" w:hAnsi="Arial" w:cs="Arial"/>
          <w:i w:val="0"/>
          <w:sz w:val="24"/>
          <w:szCs w:val="24"/>
        </w:rPr>
        <w:t>For the vapour only</w:t>
      </w:r>
      <w:r w:rsidRPr="00AE5B1B">
        <w:rPr>
          <w:rStyle w:val="Emphasis"/>
          <w:rFonts w:ascii="Arial" w:hAnsi="Arial" w:cs="Arial"/>
          <w:i w:val="0"/>
          <w:sz w:val="24"/>
          <w:szCs w:val="24"/>
        </w:rPr>
        <w:t xml:space="preserve"> and liquid only</w:t>
      </w:r>
      <w:r w:rsidR="00DB096E" w:rsidRPr="00AE5B1B">
        <w:rPr>
          <w:rStyle w:val="Emphasis"/>
          <w:rFonts w:ascii="Arial" w:hAnsi="Arial" w:cs="Arial"/>
          <w:i w:val="0"/>
          <w:sz w:val="24"/>
          <w:szCs w:val="24"/>
        </w:rPr>
        <w:t xml:space="preserve"> region</w:t>
      </w:r>
      <w:r w:rsidRPr="00AE5B1B">
        <w:rPr>
          <w:rStyle w:val="Emphasis"/>
          <w:rFonts w:ascii="Arial" w:hAnsi="Arial" w:cs="Arial"/>
          <w:i w:val="0"/>
          <w:sz w:val="24"/>
          <w:szCs w:val="24"/>
        </w:rPr>
        <w:t>s</w:t>
      </w:r>
      <w:r w:rsidR="00DB096E" w:rsidRPr="00AE5B1B">
        <w:rPr>
          <w:rStyle w:val="Emphasis"/>
          <w:rFonts w:ascii="Arial" w:hAnsi="Arial" w:cs="Arial"/>
          <w:i w:val="0"/>
          <w:sz w:val="24"/>
          <w:szCs w:val="24"/>
        </w:rPr>
        <w:t xml:space="preserve"> of the diagram the number of </w:t>
      </w:r>
      <w:r w:rsidR="00C87250">
        <w:rPr>
          <w:rStyle w:val="Emphasis"/>
          <w:rFonts w:ascii="Arial" w:hAnsi="Arial" w:cs="Arial"/>
          <w:i w:val="0"/>
          <w:sz w:val="24"/>
          <w:szCs w:val="24"/>
        </w:rPr>
        <w:t>degree</w:t>
      </w:r>
      <w:r w:rsidR="00C87250" w:rsidRPr="00AE5B1B">
        <w:rPr>
          <w:rStyle w:val="Emphasis"/>
          <w:rFonts w:ascii="Arial" w:hAnsi="Arial" w:cs="Arial"/>
          <w:i w:val="0"/>
          <w:sz w:val="24"/>
          <w:szCs w:val="24"/>
        </w:rPr>
        <w:t>s</w:t>
      </w:r>
      <w:r w:rsidR="00DB096E" w:rsidRPr="00AE5B1B">
        <w:rPr>
          <w:rStyle w:val="Emphasis"/>
          <w:rFonts w:ascii="Arial" w:hAnsi="Arial" w:cs="Arial"/>
          <w:i w:val="0"/>
          <w:sz w:val="24"/>
          <w:szCs w:val="24"/>
        </w:rPr>
        <w:t xml:space="preserve"> of freedom is</w:t>
      </w:r>
      <w:r w:rsidRPr="00AE5B1B">
        <w:rPr>
          <w:rStyle w:val="Emphasis"/>
          <w:rFonts w:ascii="Arial" w:hAnsi="Arial" w:cs="Arial"/>
          <w:i w:val="0"/>
          <w:sz w:val="24"/>
          <w:szCs w:val="24"/>
        </w:rPr>
        <w:t xml:space="preserve"> 3. For the vapour and liquid region, there are 4 degrees of freedom.</w:t>
      </w:r>
    </w:p>
    <w:p w:rsidR="00DA6662" w:rsidRPr="00D31F75" w:rsidRDefault="00DA6662" w:rsidP="00D31F75">
      <w:pPr>
        <w:pStyle w:val="Heading4"/>
        <w:spacing w:line="360" w:lineRule="auto"/>
        <w:rPr>
          <w:rFonts w:ascii="Arial" w:hAnsi="Arial" w:cs="Arial"/>
          <w:lang w:val="en-US"/>
        </w:rPr>
      </w:pPr>
      <w:r w:rsidRPr="00D31F75">
        <w:rPr>
          <w:rFonts w:ascii="Arial" w:hAnsi="Arial" w:cs="Arial"/>
          <w:lang w:val="en-US"/>
        </w:rPr>
        <w:t xml:space="preserve">PChem Experiment </w:t>
      </w:r>
      <w:r w:rsidR="00161D9A">
        <w:rPr>
          <w:rFonts w:ascii="Arial" w:hAnsi="Arial" w:cs="Arial"/>
          <w:lang w:val="en-US"/>
        </w:rPr>
        <w:t>4</w:t>
      </w:r>
    </w:p>
    <w:p w:rsidR="00DA6662" w:rsidRPr="00D31F75" w:rsidRDefault="00DA6662" w:rsidP="00D31F75">
      <w:pPr>
        <w:pStyle w:val="Heading4"/>
        <w:spacing w:line="360" w:lineRule="auto"/>
        <w:rPr>
          <w:rFonts w:ascii="Arial" w:hAnsi="Arial" w:cs="Arial"/>
          <w:lang w:val="en-US"/>
        </w:rPr>
      </w:pPr>
      <w:r w:rsidRPr="00D31F75">
        <w:rPr>
          <w:rFonts w:ascii="Arial" w:hAnsi="Arial" w:cs="Arial"/>
          <w:lang w:val="en-US"/>
        </w:rPr>
        <w:t>Pre-practical questions:</w:t>
      </w:r>
    </w:p>
    <w:p w:rsidR="00F415B5" w:rsidRPr="00F415B5" w:rsidRDefault="00F415B5" w:rsidP="00F415B5">
      <w:pPr>
        <w:spacing w:after="0" w:line="360" w:lineRule="auto"/>
        <w:rPr>
          <w:rFonts w:ascii="Arial" w:hAnsi="Arial" w:cs="Arial"/>
          <w:sz w:val="24"/>
          <w:szCs w:val="24"/>
          <w:lang w:val="en-US"/>
        </w:rPr>
      </w:pPr>
      <w:r w:rsidRPr="00F415B5">
        <w:rPr>
          <w:rFonts w:ascii="Arial" w:hAnsi="Arial" w:cs="Arial"/>
          <w:sz w:val="24"/>
          <w:szCs w:val="24"/>
          <w:lang w:val="en-US"/>
        </w:rPr>
        <w:t xml:space="preserve">1) </w:t>
      </w:r>
      <w:r w:rsidR="009B3E0C">
        <w:rPr>
          <w:rFonts w:ascii="Arial" w:hAnsi="Arial" w:cs="Arial"/>
          <w:sz w:val="24"/>
          <w:szCs w:val="24"/>
          <w:lang w:val="en-US"/>
        </w:rPr>
        <w:t>What is an azeotrope?</w:t>
      </w:r>
    </w:p>
    <w:p w:rsidR="00AE5B1B" w:rsidRPr="00AF3766" w:rsidRDefault="00AE5B1B" w:rsidP="00AE5B1B">
      <w:pPr>
        <w:spacing w:after="120" w:line="360" w:lineRule="auto"/>
        <w:ind w:left="360"/>
        <w:rPr>
          <w:rFonts w:ascii="Arial" w:hAnsi="Arial" w:cs="Arial"/>
          <w:sz w:val="24"/>
          <w:szCs w:val="24"/>
          <w:lang w:val="en-US"/>
        </w:rPr>
      </w:pPr>
      <w:r>
        <w:rPr>
          <w:rFonts w:ascii="Arial" w:hAnsi="Arial" w:cs="Arial"/>
          <w:sz w:val="24"/>
          <w:szCs w:val="24"/>
          <w:lang w:val="en-US"/>
        </w:rPr>
        <w:lastRenderedPageBreak/>
        <w:t>This is a point at which liquid and vapour curves intersect in a binary system phase diagram. At that specific molar ratio and boiling temperature, the vapour phase in the binary system is of the same molar ratio as the liquid phase. The molar ratios of constituents cannot be changed by distillation because of this.</w:t>
      </w:r>
    </w:p>
    <w:p w:rsidR="00F415B5" w:rsidRDefault="00F415B5" w:rsidP="00F415B5">
      <w:pPr>
        <w:spacing w:after="0" w:line="360" w:lineRule="auto"/>
        <w:rPr>
          <w:rFonts w:ascii="Arial" w:hAnsi="Arial" w:cs="Arial"/>
          <w:sz w:val="24"/>
          <w:szCs w:val="24"/>
          <w:lang w:val="en-US"/>
        </w:rPr>
      </w:pPr>
    </w:p>
    <w:p w:rsidR="00F415B5" w:rsidRPr="00F415B5" w:rsidRDefault="00F415B5" w:rsidP="00F415B5">
      <w:pPr>
        <w:spacing w:after="0" w:line="360" w:lineRule="auto"/>
        <w:rPr>
          <w:rFonts w:ascii="Arial" w:hAnsi="Arial" w:cs="Arial"/>
          <w:sz w:val="24"/>
          <w:szCs w:val="24"/>
          <w:lang w:val="en-US"/>
        </w:rPr>
      </w:pPr>
      <w:r w:rsidRPr="00F415B5">
        <w:rPr>
          <w:rFonts w:ascii="Arial" w:hAnsi="Arial" w:cs="Arial"/>
          <w:sz w:val="24"/>
          <w:szCs w:val="24"/>
          <w:lang w:val="en-US"/>
        </w:rPr>
        <w:t xml:space="preserve">2) </w:t>
      </w:r>
      <w:r w:rsidR="009B3E0C">
        <w:rPr>
          <w:rFonts w:ascii="Arial" w:hAnsi="Arial" w:cs="Arial"/>
          <w:sz w:val="24"/>
          <w:szCs w:val="24"/>
          <w:lang w:val="en-US"/>
        </w:rPr>
        <w:t>What is the significance of a triple point on a one component phase diagram</w:t>
      </w:r>
      <w:r w:rsidRPr="00F415B5">
        <w:rPr>
          <w:rFonts w:ascii="Arial" w:hAnsi="Arial" w:cs="Arial"/>
          <w:sz w:val="24"/>
          <w:szCs w:val="24"/>
          <w:lang w:val="en-US"/>
        </w:rPr>
        <w:t>?</w:t>
      </w:r>
    </w:p>
    <w:p w:rsidR="00F415B5" w:rsidRDefault="00AE5B1B" w:rsidP="00F415B5">
      <w:pPr>
        <w:spacing w:after="0" w:line="360" w:lineRule="auto"/>
        <w:rPr>
          <w:rFonts w:ascii="Arial" w:hAnsi="Arial" w:cs="Arial"/>
          <w:sz w:val="24"/>
          <w:szCs w:val="24"/>
          <w:lang w:val="en-US"/>
        </w:rPr>
      </w:pPr>
      <w:r>
        <w:rPr>
          <w:rFonts w:ascii="Arial" w:hAnsi="Arial" w:cs="Arial"/>
          <w:sz w:val="24"/>
          <w:szCs w:val="24"/>
          <w:lang w:val="en-US"/>
        </w:rPr>
        <w:t xml:space="preserve">In a one component phase diagram the triple point is the specific temperature and </w:t>
      </w:r>
      <w:r w:rsidR="00C87250">
        <w:rPr>
          <w:rFonts w:ascii="Arial" w:hAnsi="Arial" w:cs="Arial"/>
          <w:sz w:val="24"/>
          <w:szCs w:val="24"/>
          <w:lang w:val="en-US"/>
        </w:rPr>
        <w:t>pressure</w:t>
      </w:r>
      <w:r>
        <w:rPr>
          <w:rFonts w:ascii="Arial" w:hAnsi="Arial" w:cs="Arial"/>
          <w:sz w:val="24"/>
          <w:szCs w:val="24"/>
          <w:lang w:val="en-US"/>
        </w:rPr>
        <w:t xml:space="preserve"> at which three </w:t>
      </w:r>
      <w:r w:rsidR="00C87250">
        <w:rPr>
          <w:rFonts w:ascii="Arial" w:hAnsi="Arial" w:cs="Arial"/>
          <w:sz w:val="24"/>
          <w:szCs w:val="24"/>
          <w:lang w:val="en-US"/>
        </w:rPr>
        <w:t>phases (</w:t>
      </w:r>
      <w:r>
        <w:rPr>
          <w:rFonts w:ascii="Arial" w:hAnsi="Arial" w:cs="Arial"/>
          <w:sz w:val="24"/>
          <w:szCs w:val="24"/>
          <w:lang w:val="en-US"/>
        </w:rPr>
        <w:t>vapour, liquid, solid) coexist in thermodynamic equilibrium.</w:t>
      </w:r>
    </w:p>
    <w:p w:rsidR="00F415B5" w:rsidRPr="00F415B5" w:rsidRDefault="00F415B5" w:rsidP="00F415B5">
      <w:pPr>
        <w:spacing w:after="0" w:line="360" w:lineRule="auto"/>
        <w:rPr>
          <w:rFonts w:ascii="Arial" w:hAnsi="Arial" w:cs="Arial"/>
          <w:sz w:val="24"/>
          <w:szCs w:val="24"/>
          <w:lang w:val="en-US"/>
        </w:rPr>
      </w:pPr>
      <w:r w:rsidRPr="00F415B5">
        <w:rPr>
          <w:rFonts w:ascii="Arial" w:hAnsi="Arial" w:cs="Arial"/>
          <w:sz w:val="24"/>
          <w:szCs w:val="24"/>
          <w:lang w:val="en-US"/>
        </w:rPr>
        <w:t xml:space="preserve">3) </w:t>
      </w:r>
      <w:r w:rsidR="009B3E0C">
        <w:rPr>
          <w:rFonts w:ascii="Arial" w:hAnsi="Arial" w:cs="Arial"/>
          <w:sz w:val="24"/>
          <w:szCs w:val="24"/>
          <w:lang w:val="en-US"/>
        </w:rPr>
        <w:t>Discuss briefly how a gas-liquid chromatograph works</w:t>
      </w:r>
      <w:r w:rsidRPr="00F415B5">
        <w:rPr>
          <w:rFonts w:ascii="Arial" w:hAnsi="Arial" w:cs="Arial"/>
          <w:sz w:val="24"/>
          <w:szCs w:val="24"/>
          <w:lang w:val="en-US"/>
        </w:rPr>
        <w:t>.</w:t>
      </w:r>
    </w:p>
    <w:p w:rsidR="00AE5B1B" w:rsidRDefault="00AE5B1B" w:rsidP="00AE5B1B">
      <w:pPr>
        <w:spacing w:after="120" w:line="360" w:lineRule="auto"/>
        <w:rPr>
          <w:rFonts w:ascii="Arial" w:hAnsi="Arial" w:cs="Arial"/>
          <w:color w:val="000000"/>
          <w:sz w:val="24"/>
          <w:szCs w:val="24"/>
          <w:lang w:val="en-US"/>
        </w:rPr>
      </w:pPr>
      <w:r>
        <w:rPr>
          <w:rFonts w:ascii="Arial" w:hAnsi="Arial" w:cs="Arial"/>
          <w:color w:val="000000"/>
          <w:sz w:val="24"/>
          <w:szCs w:val="24"/>
          <w:lang w:val="en-US"/>
        </w:rPr>
        <w:t xml:space="preserve">. In GLC analysis, the analyte is vaporized and suspended in an unreactive or inert carrier gas. This mobile gas phased is moved through a long </w:t>
      </w:r>
      <w:r w:rsidR="00C87250">
        <w:rPr>
          <w:rFonts w:ascii="Arial" w:hAnsi="Arial" w:cs="Arial"/>
          <w:color w:val="000000"/>
          <w:sz w:val="24"/>
          <w:szCs w:val="24"/>
          <w:lang w:val="en-US"/>
        </w:rPr>
        <w:t>tube (the</w:t>
      </w:r>
      <w:r>
        <w:rPr>
          <w:rFonts w:ascii="Arial" w:hAnsi="Arial" w:cs="Arial"/>
          <w:color w:val="000000"/>
          <w:sz w:val="24"/>
          <w:szCs w:val="24"/>
          <w:lang w:val="en-US"/>
        </w:rPr>
        <w:t xml:space="preserve"> column).The walls of the column are coated with the liquid stationary phase. Different compounds will elute at different time intervals though the stationary phase, known as the retention time of the compound. The gaseous analyte then passes through a thermal conductivity detector (TCD). A simplified circuit diagram of the detector is included.</w:t>
      </w:r>
    </w:p>
    <w:p w:rsidR="00AE5B1B" w:rsidRDefault="00AE5B1B" w:rsidP="00AE5B1B">
      <w:pPr>
        <w:spacing w:after="120" w:line="360" w:lineRule="auto"/>
        <w:rPr>
          <w:rFonts w:ascii="Arial" w:hAnsi="Arial" w:cs="Arial"/>
          <w:color w:val="000000"/>
          <w:sz w:val="24"/>
          <w:szCs w:val="24"/>
          <w:lang w:val="en-US"/>
        </w:rPr>
      </w:pPr>
      <w:r>
        <w:rPr>
          <w:rFonts w:ascii="Arial" w:hAnsi="Arial" w:cs="Arial"/>
          <w:noProof/>
          <w:color w:val="000000"/>
          <w:sz w:val="24"/>
          <w:szCs w:val="24"/>
          <w:lang w:eastAsia="en-IE"/>
        </w:rPr>
        <w:drawing>
          <wp:inline distT="0" distB="0" distL="0" distR="0">
            <wp:extent cx="3179445" cy="2062480"/>
            <wp:effectExtent l="19050" t="0" r="1905"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3179445" cy="2062480"/>
                    </a:xfrm>
                    <a:prstGeom prst="rect">
                      <a:avLst/>
                    </a:prstGeom>
                    <a:noFill/>
                    <a:ln w="9525">
                      <a:noFill/>
                      <a:miter lim="800000"/>
                      <a:headEnd/>
                      <a:tailEnd/>
                    </a:ln>
                  </pic:spPr>
                </pic:pic>
              </a:graphicData>
            </a:graphic>
          </wp:inline>
        </w:drawing>
      </w:r>
    </w:p>
    <w:p w:rsidR="00AE5B1B" w:rsidRDefault="00AE5B1B" w:rsidP="00AE5B1B">
      <w:pPr>
        <w:spacing w:after="120" w:line="360" w:lineRule="auto"/>
        <w:rPr>
          <w:rFonts w:ascii="Arial" w:hAnsi="Arial" w:cs="Arial"/>
          <w:color w:val="000000"/>
          <w:sz w:val="24"/>
          <w:szCs w:val="24"/>
          <w:lang w:val="en-US"/>
        </w:rPr>
      </w:pPr>
      <w:r>
        <w:rPr>
          <w:rFonts w:ascii="Arial" w:hAnsi="Arial" w:cs="Arial"/>
          <w:color w:val="000000"/>
          <w:sz w:val="24"/>
          <w:szCs w:val="24"/>
          <w:lang w:val="en-US"/>
        </w:rPr>
        <w:t xml:space="preserve"> The carrier gas is used as reference in this detector as all compounds will have a different thermal conductivity. </w:t>
      </w:r>
    </w:p>
    <w:p w:rsidR="00AE5B1B" w:rsidRDefault="00AE5B1B" w:rsidP="00AE5B1B">
      <w:pPr>
        <w:spacing w:after="120" w:line="360" w:lineRule="auto"/>
        <w:rPr>
          <w:rFonts w:ascii="Arial" w:hAnsi="Arial" w:cs="Arial"/>
          <w:color w:val="000000"/>
          <w:sz w:val="24"/>
          <w:szCs w:val="24"/>
          <w:lang w:val="en-US"/>
        </w:rPr>
      </w:pPr>
      <w:r>
        <w:rPr>
          <w:rFonts w:ascii="Arial" w:hAnsi="Arial" w:cs="Arial"/>
          <w:color w:val="000000"/>
          <w:sz w:val="24"/>
          <w:szCs w:val="24"/>
          <w:lang w:val="en-US"/>
        </w:rPr>
        <w:t xml:space="preserve">The column flow containing the eluent and the reference are passed across respective thermistors in the </w:t>
      </w:r>
      <w:r w:rsidR="00C87250">
        <w:rPr>
          <w:rFonts w:ascii="Arial" w:hAnsi="Arial" w:cs="Arial"/>
          <w:color w:val="000000"/>
          <w:sz w:val="24"/>
          <w:szCs w:val="24"/>
          <w:lang w:val="en-US"/>
        </w:rPr>
        <w:t>Wheatstone</w:t>
      </w:r>
      <w:r>
        <w:rPr>
          <w:rFonts w:ascii="Arial" w:hAnsi="Arial" w:cs="Arial"/>
          <w:color w:val="000000"/>
          <w:sz w:val="24"/>
          <w:szCs w:val="24"/>
          <w:lang w:val="en-US"/>
        </w:rPr>
        <w:t xml:space="preserve"> bridge arrangement illustrated the diagram. The analyte will have a greater thermal conductivity than that of helium and hence the thermistor will gain heat energy and increase in resistance. This will cause a potential difference and flow of current across the voltmeter at the centre of the </w:t>
      </w:r>
      <w:r w:rsidR="00C87250">
        <w:rPr>
          <w:rFonts w:ascii="Arial" w:hAnsi="Arial" w:cs="Arial"/>
          <w:color w:val="000000"/>
          <w:sz w:val="24"/>
          <w:szCs w:val="24"/>
          <w:lang w:val="en-US"/>
        </w:rPr>
        <w:t>Wheatstone</w:t>
      </w:r>
      <w:r>
        <w:rPr>
          <w:rFonts w:ascii="Arial" w:hAnsi="Arial" w:cs="Arial"/>
          <w:color w:val="000000"/>
          <w:sz w:val="24"/>
          <w:szCs w:val="24"/>
          <w:lang w:val="en-US"/>
        </w:rPr>
        <w:t xml:space="preserve"> bridge. This increase in voltage will occur at the characteristic retention </w:t>
      </w:r>
      <w:r>
        <w:rPr>
          <w:rFonts w:ascii="Arial" w:hAnsi="Arial" w:cs="Arial"/>
          <w:color w:val="000000"/>
          <w:sz w:val="24"/>
          <w:szCs w:val="24"/>
          <w:lang w:val="en-US"/>
        </w:rPr>
        <w:lastRenderedPageBreak/>
        <w:t xml:space="preserve">time of the analyte. Also, for a multiple constituent system, such as the binary system under scrutiny, the compounds will create a voltage at different times depending on the respective retention time of constituents. The magnitude of respective voltages will also correlate to the molar fractions of constituents of the binary system. These magnitudes will be displayed as a plot, with </w:t>
      </w:r>
      <w:r w:rsidR="00C87250">
        <w:rPr>
          <w:rFonts w:ascii="Arial" w:hAnsi="Arial" w:cs="Arial"/>
          <w:color w:val="000000"/>
          <w:sz w:val="24"/>
          <w:szCs w:val="24"/>
          <w:lang w:val="en-US"/>
        </w:rPr>
        <w:t>voltage (in</w:t>
      </w:r>
      <w:r>
        <w:rPr>
          <w:rFonts w:ascii="Arial" w:hAnsi="Arial" w:cs="Arial"/>
          <w:color w:val="000000"/>
          <w:sz w:val="24"/>
          <w:szCs w:val="24"/>
          <w:lang w:val="en-US"/>
        </w:rPr>
        <w:t xml:space="preserve"> millivolts) on the y-axis and time on the x-axis. For a given constituent x, the voltage created will form a peaked curve, of height (h</w:t>
      </w:r>
      <w:r>
        <w:rPr>
          <w:rFonts w:ascii="Arial" w:hAnsi="Arial" w:cs="Arial"/>
          <w:color w:val="000000"/>
          <w:sz w:val="24"/>
          <w:szCs w:val="24"/>
          <w:vertAlign w:val="subscript"/>
          <w:lang w:val="en-US"/>
        </w:rPr>
        <w:t>x</w:t>
      </w:r>
      <w:r>
        <w:rPr>
          <w:rFonts w:ascii="Arial" w:hAnsi="Arial" w:cs="Arial"/>
          <w:color w:val="000000"/>
          <w:sz w:val="24"/>
          <w:szCs w:val="24"/>
          <w:lang w:val="en-US"/>
        </w:rPr>
        <w:t>) which will occurrence with time will be characteristic of its retention time.</w:t>
      </w:r>
    </w:p>
    <w:p w:rsidR="00A610B8" w:rsidRPr="00F415B5" w:rsidRDefault="00A610B8" w:rsidP="00F415B5">
      <w:pPr>
        <w:spacing w:after="0" w:line="360" w:lineRule="auto"/>
        <w:rPr>
          <w:rFonts w:ascii="Arial" w:hAnsi="Arial" w:cs="Arial"/>
          <w:sz w:val="24"/>
          <w:szCs w:val="24"/>
          <w:lang w:val="en-US"/>
        </w:rPr>
      </w:pPr>
    </w:p>
    <w:p w:rsidR="00A610B8" w:rsidRPr="00D31F75" w:rsidRDefault="00A610B8" w:rsidP="00D31F75">
      <w:pPr>
        <w:spacing w:after="0" w:line="360" w:lineRule="auto"/>
        <w:rPr>
          <w:rFonts w:ascii="Arial" w:hAnsi="Arial" w:cs="Arial"/>
          <w:sz w:val="24"/>
          <w:szCs w:val="24"/>
          <w:lang w:val="en-US"/>
        </w:rPr>
      </w:pPr>
    </w:p>
    <w:p w:rsidR="00A610B8" w:rsidRPr="00D31F75" w:rsidRDefault="00A610B8" w:rsidP="00D31F75">
      <w:pPr>
        <w:spacing w:after="0" w:line="360" w:lineRule="auto"/>
        <w:rPr>
          <w:rFonts w:ascii="Arial" w:hAnsi="Arial" w:cs="Arial"/>
          <w:sz w:val="24"/>
          <w:szCs w:val="24"/>
          <w:lang w:val="en-US"/>
        </w:rPr>
      </w:pPr>
    </w:p>
    <w:p w:rsidR="00A610B8" w:rsidRPr="00D31F75" w:rsidRDefault="00A610B8" w:rsidP="00D31F75">
      <w:pPr>
        <w:spacing w:after="0" w:line="360" w:lineRule="auto"/>
        <w:rPr>
          <w:rFonts w:ascii="Arial" w:hAnsi="Arial" w:cs="Arial"/>
          <w:sz w:val="24"/>
          <w:szCs w:val="24"/>
          <w:lang w:val="en-US"/>
        </w:rPr>
      </w:pPr>
    </w:p>
    <w:p w:rsidR="00A610B8" w:rsidRPr="00D31F75" w:rsidRDefault="00A610B8" w:rsidP="00D31F75">
      <w:pPr>
        <w:spacing w:after="0" w:line="360" w:lineRule="auto"/>
        <w:rPr>
          <w:rFonts w:ascii="Arial" w:hAnsi="Arial" w:cs="Arial"/>
          <w:sz w:val="24"/>
          <w:szCs w:val="24"/>
          <w:lang w:val="en-US"/>
        </w:rPr>
      </w:pPr>
    </w:p>
    <w:p w:rsidR="00A610B8" w:rsidRPr="00D31F75" w:rsidRDefault="00A610B8" w:rsidP="00D31F75">
      <w:pPr>
        <w:spacing w:after="0" w:line="360" w:lineRule="auto"/>
        <w:rPr>
          <w:rFonts w:ascii="Arial" w:hAnsi="Arial" w:cs="Arial"/>
          <w:sz w:val="24"/>
          <w:szCs w:val="24"/>
          <w:lang w:val="en-US"/>
        </w:rPr>
      </w:pPr>
    </w:p>
    <w:p w:rsidR="00A610B8" w:rsidRPr="00D31F75" w:rsidRDefault="00A610B8" w:rsidP="00D31F75">
      <w:pPr>
        <w:spacing w:after="0" w:line="360" w:lineRule="auto"/>
        <w:rPr>
          <w:rFonts w:ascii="Arial" w:hAnsi="Arial" w:cs="Arial"/>
          <w:sz w:val="24"/>
          <w:szCs w:val="24"/>
          <w:lang w:val="en-US"/>
        </w:rPr>
      </w:pPr>
    </w:p>
    <w:p w:rsidR="00DA6662" w:rsidRPr="00D31F75" w:rsidRDefault="00DA6662" w:rsidP="00D31F75">
      <w:pPr>
        <w:spacing w:after="0" w:line="360" w:lineRule="auto"/>
        <w:rPr>
          <w:rFonts w:ascii="Arial" w:hAnsi="Arial" w:cs="Arial"/>
          <w:sz w:val="24"/>
          <w:szCs w:val="24"/>
          <w:lang w:val="en-US"/>
        </w:rPr>
      </w:pPr>
    </w:p>
    <w:p w:rsidR="00DA6662" w:rsidRDefault="00DA6662" w:rsidP="00D31F75">
      <w:pPr>
        <w:spacing w:after="0" w:line="360" w:lineRule="auto"/>
        <w:rPr>
          <w:rFonts w:ascii="Arial" w:hAnsi="Arial" w:cs="Arial"/>
          <w:sz w:val="24"/>
          <w:szCs w:val="24"/>
          <w:lang w:val="en-US"/>
        </w:rPr>
      </w:pPr>
    </w:p>
    <w:p w:rsidR="00D31F75" w:rsidRDefault="00D31F75" w:rsidP="00D31F75">
      <w:pPr>
        <w:spacing w:after="0" w:line="360" w:lineRule="auto"/>
        <w:rPr>
          <w:rFonts w:ascii="Arial" w:hAnsi="Arial" w:cs="Arial"/>
          <w:sz w:val="24"/>
          <w:szCs w:val="24"/>
          <w:lang w:val="en-US"/>
        </w:rPr>
      </w:pPr>
    </w:p>
    <w:p w:rsidR="00D31F75" w:rsidRPr="00D31F75" w:rsidRDefault="00D31F75" w:rsidP="00D31F75">
      <w:pPr>
        <w:spacing w:after="0" w:line="360" w:lineRule="auto"/>
        <w:rPr>
          <w:rFonts w:ascii="Arial" w:hAnsi="Arial" w:cs="Arial"/>
          <w:sz w:val="24"/>
          <w:szCs w:val="24"/>
          <w:lang w:val="en-US"/>
        </w:rPr>
      </w:pPr>
    </w:p>
    <w:p w:rsidR="00DA6662" w:rsidRPr="00D31F75" w:rsidRDefault="00DA6662" w:rsidP="00D31F75">
      <w:pPr>
        <w:spacing w:after="0" w:line="360" w:lineRule="auto"/>
        <w:rPr>
          <w:rFonts w:ascii="Arial" w:hAnsi="Arial" w:cs="Arial"/>
          <w:sz w:val="24"/>
          <w:szCs w:val="24"/>
          <w:lang w:val="en-US"/>
        </w:rPr>
      </w:pPr>
    </w:p>
    <w:p w:rsidR="00DA6662" w:rsidRPr="00D31F75" w:rsidRDefault="00DA6662" w:rsidP="00D31F75">
      <w:pPr>
        <w:spacing w:after="0" w:line="360" w:lineRule="auto"/>
        <w:rPr>
          <w:rFonts w:ascii="Arial" w:hAnsi="Arial" w:cs="Arial"/>
          <w:sz w:val="24"/>
          <w:szCs w:val="24"/>
          <w:lang w:val="en-US"/>
        </w:rPr>
      </w:pPr>
      <w:r w:rsidRPr="00D31F75">
        <w:rPr>
          <w:rFonts w:ascii="Arial" w:hAnsi="Arial" w:cs="Arial"/>
          <w:sz w:val="24"/>
          <w:szCs w:val="24"/>
          <w:lang w:val="en-US"/>
        </w:rPr>
        <w:t>Name _____________</w:t>
      </w:r>
      <w:r w:rsidR="00AE5B1B">
        <w:rPr>
          <w:rFonts w:ascii="Arial" w:hAnsi="Arial" w:cs="Arial"/>
          <w:sz w:val="24"/>
          <w:szCs w:val="24"/>
          <w:lang w:val="en-US"/>
        </w:rPr>
        <w:t>Louis Gregg</w:t>
      </w:r>
      <w:r w:rsidRPr="00D31F75">
        <w:rPr>
          <w:rFonts w:ascii="Arial" w:hAnsi="Arial" w:cs="Arial"/>
          <w:sz w:val="24"/>
          <w:szCs w:val="24"/>
          <w:lang w:val="en-US"/>
        </w:rPr>
        <w:t>_____________________</w:t>
      </w:r>
    </w:p>
    <w:p w:rsidR="00F415B5" w:rsidRDefault="00F415B5" w:rsidP="00D31F75">
      <w:pPr>
        <w:spacing w:after="0" w:line="360" w:lineRule="auto"/>
        <w:rPr>
          <w:rFonts w:ascii="Arial" w:hAnsi="Arial" w:cs="Arial"/>
          <w:sz w:val="24"/>
          <w:szCs w:val="24"/>
          <w:lang w:val="en-US"/>
        </w:rPr>
      </w:pPr>
    </w:p>
    <w:p w:rsidR="00A610B8" w:rsidRPr="00D31F75" w:rsidRDefault="00F415B5" w:rsidP="00D31F75">
      <w:pPr>
        <w:spacing w:after="0" w:line="360" w:lineRule="auto"/>
        <w:rPr>
          <w:rFonts w:ascii="Arial" w:hAnsi="Arial" w:cs="Arial"/>
          <w:sz w:val="24"/>
          <w:szCs w:val="24"/>
          <w:lang w:val="en-US"/>
        </w:rPr>
      </w:pPr>
      <w:r>
        <w:rPr>
          <w:rFonts w:ascii="Arial" w:hAnsi="Arial" w:cs="Arial"/>
          <w:sz w:val="24"/>
          <w:szCs w:val="24"/>
          <w:lang w:val="en-US"/>
        </w:rPr>
        <w:t>Student Number_______</w:t>
      </w:r>
      <w:r w:rsidR="00AE5B1B">
        <w:rPr>
          <w:rFonts w:ascii="Arial" w:hAnsi="Arial" w:cs="Arial"/>
          <w:sz w:val="24"/>
          <w:szCs w:val="24"/>
          <w:lang w:val="en-US"/>
        </w:rPr>
        <w:t>10336691</w:t>
      </w:r>
      <w:r>
        <w:rPr>
          <w:rFonts w:ascii="Arial" w:hAnsi="Arial" w:cs="Arial"/>
          <w:sz w:val="24"/>
          <w:szCs w:val="24"/>
          <w:lang w:val="en-US"/>
        </w:rPr>
        <w:t>_____________________</w:t>
      </w:r>
    </w:p>
    <w:p w:rsidR="00F415B5" w:rsidRDefault="00F415B5" w:rsidP="00D31F75">
      <w:pPr>
        <w:spacing w:after="0" w:line="360" w:lineRule="auto"/>
        <w:rPr>
          <w:rFonts w:ascii="Arial" w:hAnsi="Arial" w:cs="Arial"/>
          <w:sz w:val="24"/>
          <w:szCs w:val="24"/>
          <w:lang w:val="en-US"/>
        </w:rPr>
      </w:pPr>
    </w:p>
    <w:p w:rsidR="00DA6662" w:rsidRDefault="00DA6662" w:rsidP="00D31F75">
      <w:pPr>
        <w:spacing w:after="0" w:line="360" w:lineRule="auto"/>
        <w:rPr>
          <w:rFonts w:ascii="Arial" w:hAnsi="Arial" w:cs="Arial"/>
          <w:sz w:val="24"/>
          <w:szCs w:val="24"/>
          <w:lang w:val="en-US"/>
        </w:rPr>
      </w:pPr>
      <w:r w:rsidRPr="00D31F75">
        <w:rPr>
          <w:rFonts w:ascii="Arial" w:hAnsi="Arial" w:cs="Arial"/>
          <w:sz w:val="24"/>
          <w:szCs w:val="24"/>
          <w:lang w:val="en-US"/>
        </w:rPr>
        <w:t>Date ________________________</w:t>
      </w:r>
      <w:r w:rsidR="00AE5B1B">
        <w:rPr>
          <w:rFonts w:ascii="Arial" w:hAnsi="Arial" w:cs="Arial"/>
          <w:sz w:val="24"/>
          <w:szCs w:val="24"/>
          <w:lang w:val="en-US"/>
        </w:rPr>
        <w:t>08/04/2012</w:t>
      </w:r>
      <w:r w:rsidRPr="00D31F75">
        <w:rPr>
          <w:rFonts w:ascii="Arial" w:hAnsi="Arial" w:cs="Arial"/>
          <w:sz w:val="24"/>
          <w:szCs w:val="24"/>
          <w:lang w:val="en-US"/>
        </w:rPr>
        <w:t>______________</w:t>
      </w:r>
    </w:p>
    <w:p w:rsidR="00114BA1" w:rsidRDefault="00114BA1" w:rsidP="00D31F75">
      <w:pPr>
        <w:spacing w:after="0" w:line="360" w:lineRule="auto"/>
        <w:rPr>
          <w:rFonts w:ascii="Arial" w:hAnsi="Arial" w:cs="Arial"/>
          <w:sz w:val="24"/>
          <w:szCs w:val="24"/>
          <w:lang w:val="en-US"/>
        </w:rPr>
      </w:pPr>
    </w:p>
    <w:p w:rsidR="00114BA1" w:rsidRPr="0006117A" w:rsidRDefault="00114BA1" w:rsidP="00114BA1">
      <w:pPr>
        <w:spacing w:after="0" w:line="360" w:lineRule="auto"/>
        <w:rPr>
          <w:rFonts w:ascii="Arial" w:hAnsi="Arial" w:cs="Arial"/>
          <w:sz w:val="24"/>
          <w:szCs w:val="24"/>
          <w:lang w:val="en-US"/>
        </w:rPr>
      </w:pPr>
      <w:r>
        <w:rPr>
          <w:rFonts w:ascii="Arial" w:hAnsi="Arial" w:cs="Arial"/>
          <w:sz w:val="24"/>
          <w:szCs w:val="24"/>
          <w:lang w:val="en-US"/>
        </w:rPr>
        <w:t xml:space="preserve">Lab Partner’s </w:t>
      </w:r>
      <w:r w:rsidRPr="0006117A">
        <w:rPr>
          <w:rFonts w:ascii="Arial" w:hAnsi="Arial" w:cs="Arial"/>
          <w:sz w:val="24"/>
          <w:szCs w:val="24"/>
          <w:lang w:val="en-US"/>
        </w:rPr>
        <w:t>Name</w:t>
      </w:r>
      <w:r>
        <w:rPr>
          <w:rFonts w:ascii="Arial" w:hAnsi="Arial" w:cs="Arial"/>
          <w:sz w:val="24"/>
          <w:szCs w:val="24"/>
          <w:lang w:val="en-US"/>
        </w:rPr>
        <w:t>:</w:t>
      </w:r>
      <w:r w:rsidRPr="0006117A">
        <w:rPr>
          <w:rFonts w:ascii="Arial" w:hAnsi="Arial" w:cs="Arial"/>
          <w:sz w:val="24"/>
          <w:szCs w:val="24"/>
          <w:lang w:val="en-US"/>
        </w:rPr>
        <w:t xml:space="preserve"> ___</w:t>
      </w:r>
      <w:r>
        <w:rPr>
          <w:rFonts w:ascii="Arial" w:hAnsi="Arial" w:cs="Arial"/>
          <w:sz w:val="24"/>
          <w:szCs w:val="24"/>
          <w:lang w:val="en-US"/>
        </w:rPr>
        <w:t>_________________</w:t>
      </w:r>
      <w:r w:rsidR="00C87250">
        <w:rPr>
          <w:rFonts w:ascii="Arial" w:hAnsi="Arial" w:cs="Arial"/>
          <w:sz w:val="24"/>
          <w:szCs w:val="24"/>
          <w:lang w:val="en-US"/>
        </w:rPr>
        <w:t>Richard Durning</w:t>
      </w:r>
      <w:r>
        <w:rPr>
          <w:rFonts w:ascii="Arial" w:hAnsi="Arial" w:cs="Arial"/>
          <w:sz w:val="24"/>
          <w:szCs w:val="24"/>
          <w:lang w:val="en-US"/>
        </w:rPr>
        <w:t>______________</w:t>
      </w:r>
    </w:p>
    <w:p w:rsidR="00A610B8" w:rsidRPr="00D31F75" w:rsidRDefault="00A610B8" w:rsidP="00D31F75">
      <w:pPr>
        <w:spacing w:after="0" w:line="360" w:lineRule="auto"/>
        <w:rPr>
          <w:rFonts w:ascii="Arial" w:hAnsi="Arial" w:cs="Arial"/>
          <w:sz w:val="24"/>
          <w:szCs w:val="24"/>
          <w:lang w:val="en-US"/>
        </w:rPr>
      </w:pPr>
    </w:p>
    <w:p w:rsidR="00DA6662" w:rsidRPr="00D31F75" w:rsidRDefault="00DA6662" w:rsidP="00D31F75">
      <w:pPr>
        <w:spacing w:after="0" w:line="360" w:lineRule="auto"/>
        <w:rPr>
          <w:rFonts w:ascii="Arial" w:hAnsi="Arial" w:cs="Arial"/>
          <w:sz w:val="24"/>
          <w:szCs w:val="24"/>
          <w:lang w:val="en-US"/>
        </w:rPr>
      </w:pPr>
      <w:r w:rsidRPr="00D31F75">
        <w:rPr>
          <w:rFonts w:ascii="Arial" w:hAnsi="Arial" w:cs="Arial"/>
          <w:sz w:val="24"/>
          <w:szCs w:val="24"/>
          <w:lang w:val="en-US"/>
        </w:rPr>
        <w:t>Demonstrator ___________</w:t>
      </w:r>
      <w:r w:rsidR="00C87250">
        <w:rPr>
          <w:rFonts w:ascii="Arial" w:hAnsi="Arial" w:cs="Arial"/>
          <w:sz w:val="24"/>
          <w:szCs w:val="24"/>
          <w:lang w:val="en-US"/>
        </w:rPr>
        <w:t>?</w:t>
      </w:r>
      <w:r w:rsidRPr="00D31F75">
        <w:rPr>
          <w:rFonts w:ascii="Arial" w:hAnsi="Arial" w:cs="Arial"/>
          <w:sz w:val="24"/>
          <w:szCs w:val="24"/>
          <w:lang w:val="en-US"/>
        </w:rPr>
        <w:t>___________________</w:t>
      </w:r>
    </w:p>
    <w:sectPr w:rsidR="00DA6662" w:rsidRPr="00D31F75" w:rsidSect="009B438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258C" w:rsidRDefault="00D8258C" w:rsidP="00542CBC">
      <w:pPr>
        <w:spacing w:after="0" w:line="240" w:lineRule="auto"/>
      </w:pPr>
      <w:r>
        <w:separator/>
      </w:r>
    </w:p>
  </w:endnote>
  <w:endnote w:type="continuationSeparator" w:id="0">
    <w:p w:rsidR="00D8258C" w:rsidRDefault="00D8258C" w:rsidP="00542C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258C" w:rsidRDefault="00D8258C" w:rsidP="00542CBC">
      <w:pPr>
        <w:spacing w:after="0" w:line="240" w:lineRule="auto"/>
      </w:pPr>
      <w:r>
        <w:separator/>
      </w:r>
    </w:p>
  </w:footnote>
  <w:footnote w:type="continuationSeparator" w:id="0">
    <w:p w:rsidR="00D8258C" w:rsidRDefault="00D8258C" w:rsidP="00542C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94CDA"/>
    <w:multiLevelType w:val="hybridMultilevel"/>
    <w:tmpl w:val="20606A3C"/>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3FC367D7"/>
    <w:multiLevelType w:val="singleLevel"/>
    <w:tmpl w:val="0809000F"/>
    <w:lvl w:ilvl="0">
      <w:start w:val="1"/>
      <w:numFmt w:val="decimal"/>
      <w:lvlText w:val="%1."/>
      <w:lvlJc w:val="left"/>
      <w:pPr>
        <w:tabs>
          <w:tab w:val="num" w:pos="360"/>
        </w:tabs>
        <w:ind w:left="360" w:hanging="360"/>
      </w:pPr>
    </w:lvl>
  </w:abstractNum>
  <w:abstractNum w:abstractNumId="2">
    <w:nsid w:val="4A931E6F"/>
    <w:multiLevelType w:val="singleLevel"/>
    <w:tmpl w:val="0809000F"/>
    <w:lvl w:ilvl="0">
      <w:start w:val="1"/>
      <w:numFmt w:val="decimal"/>
      <w:lvlText w:val="%1."/>
      <w:lvlJc w:val="left"/>
      <w:pPr>
        <w:tabs>
          <w:tab w:val="num" w:pos="360"/>
        </w:tabs>
        <w:ind w:left="360" w:hanging="360"/>
      </w:pPr>
    </w:lvl>
  </w:abstractNum>
  <w:num w:numId="1">
    <w:abstractNumId w:val="1"/>
    <w:lvlOverride w:ilvl="0">
      <w:startOverride w:val="1"/>
    </w:lvlOverride>
  </w:num>
  <w:num w:numId="2">
    <w:abstractNumId w:val="2"/>
    <w:lvlOverride w:ilvl="0">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077B62"/>
    <w:rsid w:val="000500AD"/>
    <w:rsid w:val="000512DD"/>
    <w:rsid w:val="00077B62"/>
    <w:rsid w:val="00093C5C"/>
    <w:rsid w:val="000A1CF4"/>
    <w:rsid w:val="000B55C5"/>
    <w:rsid w:val="000B56B0"/>
    <w:rsid w:val="000D26A6"/>
    <w:rsid w:val="00114BA1"/>
    <w:rsid w:val="0013078B"/>
    <w:rsid w:val="001402A0"/>
    <w:rsid w:val="0015053F"/>
    <w:rsid w:val="001526B0"/>
    <w:rsid w:val="00161D9A"/>
    <w:rsid w:val="001750EB"/>
    <w:rsid w:val="0019251C"/>
    <w:rsid w:val="001A3048"/>
    <w:rsid w:val="00241C4D"/>
    <w:rsid w:val="00271E41"/>
    <w:rsid w:val="00273660"/>
    <w:rsid w:val="002D3A3F"/>
    <w:rsid w:val="002E4FD2"/>
    <w:rsid w:val="00301D54"/>
    <w:rsid w:val="0030373F"/>
    <w:rsid w:val="00306006"/>
    <w:rsid w:val="0032038B"/>
    <w:rsid w:val="00325654"/>
    <w:rsid w:val="00332F67"/>
    <w:rsid w:val="003407F8"/>
    <w:rsid w:val="003478FC"/>
    <w:rsid w:val="0035278D"/>
    <w:rsid w:val="00355706"/>
    <w:rsid w:val="003760B1"/>
    <w:rsid w:val="003804C5"/>
    <w:rsid w:val="003807B1"/>
    <w:rsid w:val="00390D2B"/>
    <w:rsid w:val="003B42CD"/>
    <w:rsid w:val="003B7645"/>
    <w:rsid w:val="003C079F"/>
    <w:rsid w:val="00415C21"/>
    <w:rsid w:val="00417837"/>
    <w:rsid w:val="00433B53"/>
    <w:rsid w:val="00455710"/>
    <w:rsid w:val="004A5A04"/>
    <w:rsid w:val="004B77C6"/>
    <w:rsid w:val="004C40CD"/>
    <w:rsid w:val="004C5678"/>
    <w:rsid w:val="004E401D"/>
    <w:rsid w:val="00505CA9"/>
    <w:rsid w:val="00511DC9"/>
    <w:rsid w:val="00515DFE"/>
    <w:rsid w:val="00542CBC"/>
    <w:rsid w:val="0058691D"/>
    <w:rsid w:val="005B143E"/>
    <w:rsid w:val="005D1566"/>
    <w:rsid w:val="005E4297"/>
    <w:rsid w:val="005F4D16"/>
    <w:rsid w:val="005F6F25"/>
    <w:rsid w:val="00621994"/>
    <w:rsid w:val="006262FC"/>
    <w:rsid w:val="00650615"/>
    <w:rsid w:val="00655961"/>
    <w:rsid w:val="00664582"/>
    <w:rsid w:val="006649BA"/>
    <w:rsid w:val="00672A1A"/>
    <w:rsid w:val="006E27DD"/>
    <w:rsid w:val="007028AF"/>
    <w:rsid w:val="00755EE9"/>
    <w:rsid w:val="0079563A"/>
    <w:rsid w:val="007C768E"/>
    <w:rsid w:val="007E586D"/>
    <w:rsid w:val="007E6BAA"/>
    <w:rsid w:val="007F01C4"/>
    <w:rsid w:val="00813000"/>
    <w:rsid w:val="00814222"/>
    <w:rsid w:val="0086264F"/>
    <w:rsid w:val="00885B27"/>
    <w:rsid w:val="00887E1F"/>
    <w:rsid w:val="008B4141"/>
    <w:rsid w:val="008B47B3"/>
    <w:rsid w:val="008D2F92"/>
    <w:rsid w:val="008E6559"/>
    <w:rsid w:val="009143F2"/>
    <w:rsid w:val="00946C55"/>
    <w:rsid w:val="00950F20"/>
    <w:rsid w:val="009A29DA"/>
    <w:rsid w:val="009A478C"/>
    <w:rsid w:val="009B3E0C"/>
    <w:rsid w:val="009B4382"/>
    <w:rsid w:val="009C66F3"/>
    <w:rsid w:val="009E604B"/>
    <w:rsid w:val="00A31F6D"/>
    <w:rsid w:val="00A43F57"/>
    <w:rsid w:val="00A610B8"/>
    <w:rsid w:val="00A700F5"/>
    <w:rsid w:val="00A768EC"/>
    <w:rsid w:val="00A778BB"/>
    <w:rsid w:val="00AA7E3B"/>
    <w:rsid w:val="00AB0B35"/>
    <w:rsid w:val="00AE5B1B"/>
    <w:rsid w:val="00AF2336"/>
    <w:rsid w:val="00AF3766"/>
    <w:rsid w:val="00AF4BBD"/>
    <w:rsid w:val="00B23843"/>
    <w:rsid w:val="00B47576"/>
    <w:rsid w:val="00B56EFA"/>
    <w:rsid w:val="00B652D9"/>
    <w:rsid w:val="00B73029"/>
    <w:rsid w:val="00BB3B0C"/>
    <w:rsid w:val="00BC59BE"/>
    <w:rsid w:val="00C0273D"/>
    <w:rsid w:val="00C028D6"/>
    <w:rsid w:val="00C14A00"/>
    <w:rsid w:val="00C30BEA"/>
    <w:rsid w:val="00C454A3"/>
    <w:rsid w:val="00C51815"/>
    <w:rsid w:val="00C524B0"/>
    <w:rsid w:val="00C667B8"/>
    <w:rsid w:val="00C87250"/>
    <w:rsid w:val="00CB006A"/>
    <w:rsid w:val="00CB05E7"/>
    <w:rsid w:val="00CC230C"/>
    <w:rsid w:val="00CD3B35"/>
    <w:rsid w:val="00D22873"/>
    <w:rsid w:val="00D23C2E"/>
    <w:rsid w:val="00D31F75"/>
    <w:rsid w:val="00D60013"/>
    <w:rsid w:val="00D722B9"/>
    <w:rsid w:val="00D7467B"/>
    <w:rsid w:val="00D8076F"/>
    <w:rsid w:val="00D8258C"/>
    <w:rsid w:val="00D863B5"/>
    <w:rsid w:val="00DA6662"/>
    <w:rsid w:val="00DB096E"/>
    <w:rsid w:val="00DD1D55"/>
    <w:rsid w:val="00E15077"/>
    <w:rsid w:val="00E472C5"/>
    <w:rsid w:val="00E55750"/>
    <w:rsid w:val="00E71D3D"/>
    <w:rsid w:val="00E90953"/>
    <w:rsid w:val="00EA0C72"/>
    <w:rsid w:val="00ED0D44"/>
    <w:rsid w:val="00EF0351"/>
    <w:rsid w:val="00F00F32"/>
    <w:rsid w:val="00F415B5"/>
    <w:rsid w:val="00F736AA"/>
    <w:rsid w:val="00FA501C"/>
    <w:rsid w:val="00FA5035"/>
    <w:rsid w:val="00FD613A"/>
    <w:rsid w:val="00FF74D1"/>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E" w:eastAsia="en-IE"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4382"/>
    <w:pPr>
      <w:spacing w:after="200" w:line="276" w:lineRule="auto"/>
    </w:pPr>
    <w:rPr>
      <w:rFonts w:eastAsia="Times New Roman"/>
      <w:sz w:val="22"/>
      <w:szCs w:val="22"/>
      <w:lang w:eastAsia="en-US"/>
    </w:rPr>
  </w:style>
  <w:style w:type="paragraph" w:styleId="Heading2">
    <w:name w:val="heading 2"/>
    <w:basedOn w:val="Normal"/>
    <w:next w:val="Normal"/>
    <w:qFormat/>
    <w:locked/>
    <w:rsid w:val="00AB0B35"/>
    <w:pPr>
      <w:keepNext/>
      <w:spacing w:before="240" w:after="60" w:line="240" w:lineRule="auto"/>
      <w:outlineLvl w:val="1"/>
    </w:pPr>
    <w:rPr>
      <w:rFonts w:ascii="Arial" w:hAnsi="Arial" w:cs="Arial"/>
      <w:b/>
      <w:bCs/>
      <w:i/>
      <w:iCs/>
      <w:sz w:val="28"/>
      <w:szCs w:val="28"/>
    </w:rPr>
  </w:style>
  <w:style w:type="paragraph" w:styleId="Heading4">
    <w:name w:val="heading 4"/>
    <w:basedOn w:val="Normal"/>
    <w:next w:val="Normal"/>
    <w:qFormat/>
    <w:locked/>
    <w:rsid w:val="00A610B8"/>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C028D6"/>
    <w:rPr>
      <w:rFonts w:cs="Times New Roman"/>
      <w:color w:val="808080"/>
    </w:rPr>
  </w:style>
  <w:style w:type="paragraph" w:styleId="BalloonText">
    <w:name w:val="Balloon Text"/>
    <w:basedOn w:val="Normal"/>
    <w:link w:val="BalloonTextChar"/>
    <w:semiHidden/>
    <w:rsid w:val="00C028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C028D6"/>
    <w:rPr>
      <w:rFonts w:ascii="Tahoma" w:hAnsi="Tahoma" w:cs="Tahoma"/>
      <w:sz w:val="16"/>
      <w:szCs w:val="16"/>
    </w:rPr>
  </w:style>
  <w:style w:type="table" w:styleId="TableGrid">
    <w:name w:val="Table Grid"/>
    <w:basedOn w:val="TableNormal"/>
    <w:rsid w:val="00A43F5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rsid w:val="00542CBC"/>
    <w:pPr>
      <w:spacing w:after="0" w:line="240" w:lineRule="auto"/>
    </w:pPr>
    <w:rPr>
      <w:sz w:val="20"/>
      <w:szCs w:val="20"/>
    </w:rPr>
  </w:style>
  <w:style w:type="character" w:customStyle="1" w:styleId="FootnoteTextChar">
    <w:name w:val="Footnote Text Char"/>
    <w:basedOn w:val="DefaultParagraphFont"/>
    <w:link w:val="FootnoteText"/>
    <w:rsid w:val="00542CBC"/>
    <w:rPr>
      <w:rFonts w:eastAsia="Times New Roman"/>
      <w:lang w:eastAsia="en-US"/>
    </w:rPr>
  </w:style>
  <w:style w:type="character" w:styleId="FootnoteReference">
    <w:name w:val="footnote reference"/>
    <w:basedOn w:val="DefaultParagraphFont"/>
    <w:rsid w:val="00542CBC"/>
    <w:rPr>
      <w:vertAlign w:val="superscript"/>
    </w:rPr>
  </w:style>
  <w:style w:type="paragraph" w:styleId="ListParagraph">
    <w:name w:val="List Paragraph"/>
    <w:basedOn w:val="Normal"/>
    <w:uiPriority w:val="34"/>
    <w:qFormat/>
    <w:rsid w:val="00AF3766"/>
    <w:pPr>
      <w:ind w:left="720"/>
      <w:contextualSpacing/>
    </w:pPr>
  </w:style>
  <w:style w:type="character" w:styleId="Emphasis">
    <w:name w:val="Emphasis"/>
    <w:basedOn w:val="DefaultParagraphFont"/>
    <w:qFormat/>
    <w:locked/>
    <w:rsid w:val="00DB096E"/>
    <w:rPr>
      <w:i/>
      <w:iCs/>
    </w:rPr>
  </w:style>
</w:styles>
</file>

<file path=word/webSettings.xml><?xml version="1.0" encoding="utf-8"?>
<w:webSettings xmlns:r="http://schemas.openxmlformats.org/officeDocument/2006/relationships" xmlns:w="http://schemas.openxmlformats.org/wordprocessingml/2006/main">
  <w:divs>
    <w:div w:id="312878026">
      <w:bodyDiv w:val="1"/>
      <w:marLeft w:val="0"/>
      <w:marRight w:val="0"/>
      <w:marTop w:val="0"/>
      <w:marBottom w:val="0"/>
      <w:divBdr>
        <w:top w:val="none" w:sz="0" w:space="0" w:color="auto"/>
        <w:left w:val="none" w:sz="0" w:space="0" w:color="auto"/>
        <w:bottom w:val="none" w:sz="0" w:space="0" w:color="auto"/>
        <w:right w:val="none" w:sz="0" w:space="0" w:color="auto"/>
      </w:divBdr>
    </w:div>
    <w:div w:id="605892779">
      <w:bodyDiv w:val="1"/>
      <w:marLeft w:val="0"/>
      <w:marRight w:val="0"/>
      <w:marTop w:val="0"/>
      <w:marBottom w:val="0"/>
      <w:divBdr>
        <w:top w:val="none" w:sz="0" w:space="0" w:color="auto"/>
        <w:left w:val="none" w:sz="0" w:space="0" w:color="auto"/>
        <w:bottom w:val="none" w:sz="0" w:space="0" w:color="auto"/>
        <w:right w:val="none" w:sz="0" w:space="0" w:color="auto"/>
      </w:divBdr>
    </w:div>
    <w:div w:id="1109812792">
      <w:bodyDiv w:val="1"/>
      <w:marLeft w:val="0"/>
      <w:marRight w:val="0"/>
      <w:marTop w:val="0"/>
      <w:marBottom w:val="0"/>
      <w:divBdr>
        <w:top w:val="none" w:sz="0" w:space="0" w:color="auto"/>
        <w:left w:val="none" w:sz="0" w:space="0" w:color="auto"/>
        <w:bottom w:val="none" w:sz="0" w:space="0" w:color="auto"/>
        <w:right w:val="none" w:sz="0" w:space="0" w:color="auto"/>
      </w:divBdr>
    </w:div>
    <w:div w:id="167996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Bigman\Desktop\Science\College%20stuff\SCIENCE\Chemistry\SF%20Experiments\Pchem%20data%202%20rejiggified.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Bigman\Desktop\Science\College%20stuff\SCIENCE\Chemistry\SF%20Experiments\Pchem%20data%202%20rejiggifie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IE"/>
  <c:chart>
    <c:title>
      <c:tx>
        <c:rich>
          <a:bodyPr/>
          <a:lstStyle/>
          <a:p>
            <a:pPr>
              <a:defRPr/>
            </a:pPr>
            <a:r>
              <a:rPr lang="en-IE"/>
              <a:t>Phase</a:t>
            </a:r>
            <a:r>
              <a:rPr lang="en-IE" baseline="0"/>
              <a:t> diagram</a:t>
            </a:r>
            <a:endParaRPr lang="en-IE"/>
          </a:p>
        </c:rich>
      </c:tx>
    </c:title>
    <c:plotArea>
      <c:layout>
        <c:manualLayout>
          <c:layoutTarget val="inner"/>
          <c:xMode val="edge"/>
          <c:yMode val="edge"/>
          <c:x val="0.10855025474756838"/>
          <c:y val="0.18215382658823234"/>
          <c:w val="0.70359468467550657"/>
          <c:h val="0.60980844061159112"/>
        </c:manualLayout>
      </c:layout>
      <c:scatterChart>
        <c:scatterStyle val="lineMarker"/>
        <c:ser>
          <c:idx val="0"/>
          <c:order val="0"/>
          <c:tx>
            <c:v>Vapour</c:v>
          </c:tx>
          <c:spPr>
            <a:ln w="28575">
              <a:noFill/>
            </a:ln>
          </c:spPr>
          <c:trendline>
            <c:trendlineType val="poly"/>
            <c:order val="6"/>
          </c:trendline>
          <c:xVal>
            <c:numRef>
              <c:f>Sheet1!$J$24:$J$31</c:f>
              <c:numCache>
                <c:formatCode>General</c:formatCode>
                <c:ptCount val="8"/>
                <c:pt idx="0">
                  <c:v>0.79461604250876272</c:v>
                </c:pt>
                <c:pt idx="1">
                  <c:v>0.67380162509142794</c:v>
                </c:pt>
                <c:pt idx="2">
                  <c:v>0.47092691285916527</c:v>
                </c:pt>
                <c:pt idx="3">
                  <c:v>0.34231949655256455</c:v>
                </c:pt>
                <c:pt idx="4">
                  <c:v>0.16971560933459906</c:v>
                </c:pt>
                <c:pt idx="5">
                  <c:v>0.26197836200325186</c:v>
                </c:pt>
                <c:pt idx="6">
                  <c:v>1</c:v>
                </c:pt>
                <c:pt idx="7">
                  <c:v>0</c:v>
                </c:pt>
              </c:numCache>
            </c:numRef>
          </c:xVal>
          <c:yVal>
            <c:numRef>
              <c:f>Sheet1!$L$24:$L$31</c:f>
              <c:numCache>
                <c:formatCode>General</c:formatCode>
                <c:ptCount val="8"/>
                <c:pt idx="0">
                  <c:v>378.65000000000003</c:v>
                </c:pt>
                <c:pt idx="1">
                  <c:v>374.15000000000003</c:v>
                </c:pt>
                <c:pt idx="2">
                  <c:v>366.15000000000003</c:v>
                </c:pt>
                <c:pt idx="3">
                  <c:v>362.65000000000003</c:v>
                </c:pt>
                <c:pt idx="4">
                  <c:v>357.65000000000003</c:v>
                </c:pt>
                <c:pt idx="5">
                  <c:v>360.65000000000003</c:v>
                </c:pt>
                <c:pt idx="6">
                  <c:v>382.54999999999995</c:v>
                </c:pt>
                <c:pt idx="7">
                  <c:v>354.15000000000003</c:v>
                </c:pt>
              </c:numCache>
            </c:numRef>
          </c:yVal>
        </c:ser>
        <c:ser>
          <c:idx val="1"/>
          <c:order val="1"/>
          <c:tx>
            <c:v>Liquid</c:v>
          </c:tx>
          <c:spPr>
            <a:ln w="28575">
              <a:noFill/>
            </a:ln>
          </c:spPr>
          <c:trendline>
            <c:trendlineType val="poly"/>
            <c:order val="5"/>
          </c:trendline>
          <c:xVal>
            <c:numRef>
              <c:f>Sheet1!$K$24:$K$31</c:f>
              <c:numCache>
                <c:formatCode>General</c:formatCode>
                <c:ptCount val="8"/>
                <c:pt idx="0">
                  <c:v>0.96638675520762563</c:v>
                </c:pt>
                <c:pt idx="1">
                  <c:v>0.91007761602387993</c:v>
                </c:pt>
                <c:pt idx="2">
                  <c:v>0.77401393555385989</c:v>
                </c:pt>
                <c:pt idx="3">
                  <c:v>0.6056357036860518</c:v>
                </c:pt>
                <c:pt idx="4">
                  <c:v>0.32428324390730734</c:v>
                </c:pt>
                <c:pt idx="5">
                  <c:v>0.48554589365199124</c:v>
                </c:pt>
                <c:pt idx="6">
                  <c:v>1</c:v>
                </c:pt>
                <c:pt idx="7">
                  <c:v>0</c:v>
                </c:pt>
              </c:numCache>
            </c:numRef>
          </c:xVal>
          <c:yVal>
            <c:numRef>
              <c:f>Sheet1!$L$24:$L$31</c:f>
              <c:numCache>
                <c:formatCode>General</c:formatCode>
                <c:ptCount val="8"/>
                <c:pt idx="0">
                  <c:v>378.65000000000003</c:v>
                </c:pt>
                <c:pt idx="1">
                  <c:v>374.15000000000003</c:v>
                </c:pt>
                <c:pt idx="2">
                  <c:v>366.15000000000003</c:v>
                </c:pt>
                <c:pt idx="3">
                  <c:v>362.65000000000003</c:v>
                </c:pt>
                <c:pt idx="4">
                  <c:v>357.65000000000003</c:v>
                </c:pt>
                <c:pt idx="5">
                  <c:v>360.65000000000003</c:v>
                </c:pt>
                <c:pt idx="6">
                  <c:v>382.54999999999995</c:v>
                </c:pt>
                <c:pt idx="7">
                  <c:v>354.15000000000003</c:v>
                </c:pt>
              </c:numCache>
            </c:numRef>
          </c:yVal>
        </c:ser>
        <c:axId val="75720192"/>
        <c:axId val="78154752"/>
      </c:scatterChart>
      <c:valAx>
        <c:axId val="75720192"/>
        <c:scaling>
          <c:orientation val="minMax"/>
        </c:scaling>
        <c:axPos val="b"/>
        <c:title>
          <c:tx>
            <c:rich>
              <a:bodyPr/>
              <a:lstStyle/>
              <a:p>
                <a:pPr>
                  <a:defRPr/>
                </a:pPr>
                <a:r>
                  <a:rPr lang="en-IE"/>
                  <a:t>molar ratio</a:t>
                </a:r>
                <a:r>
                  <a:rPr lang="en-IE" baseline="0"/>
                  <a:t> of toluene</a:t>
                </a:r>
                <a:endParaRPr lang="en-IE"/>
              </a:p>
            </c:rich>
          </c:tx>
        </c:title>
        <c:numFmt formatCode="General" sourceLinked="1"/>
        <c:tickLblPos val="nextTo"/>
        <c:crossAx val="78154752"/>
        <c:crosses val="autoZero"/>
        <c:crossBetween val="midCat"/>
      </c:valAx>
      <c:valAx>
        <c:axId val="78154752"/>
        <c:scaling>
          <c:orientation val="minMax"/>
        </c:scaling>
        <c:axPos val="l"/>
        <c:majorGridlines/>
        <c:title>
          <c:tx>
            <c:rich>
              <a:bodyPr rot="0" vert="wordArtVert"/>
              <a:lstStyle/>
              <a:p>
                <a:pPr>
                  <a:defRPr/>
                </a:pPr>
                <a:r>
                  <a:rPr lang="en-IE"/>
                  <a:t>temperature(K)</a:t>
                </a:r>
              </a:p>
            </c:rich>
          </c:tx>
        </c:title>
        <c:numFmt formatCode="General" sourceLinked="1"/>
        <c:tickLblPos val="nextTo"/>
        <c:crossAx val="75720192"/>
        <c:crosses val="autoZero"/>
        <c:crossBetween val="midCat"/>
      </c:valAx>
    </c:plotArea>
    <c:legend>
      <c:legendPos val="r"/>
    </c:legend>
    <c:plotVisOnly val="1"/>
  </c:chart>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IE"/>
  <c:chart>
    <c:title>
      <c:tx>
        <c:rich>
          <a:bodyPr/>
          <a:lstStyle/>
          <a:p>
            <a:pPr>
              <a:defRPr/>
            </a:pPr>
            <a:r>
              <a:rPr lang="en-IE"/>
              <a:t>Phase</a:t>
            </a:r>
            <a:r>
              <a:rPr lang="en-IE" baseline="0"/>
              <a:t> diagram(using height values)</a:t>
            </a:r>
            <a:endParaRPr lang="en-IE"/>
          </a:p>
        </c:rich>
      </c:tx>
    </c:title>
    <c:plotArea>
      <c:layout/>
      <c:scatterChart>
        <c:scatterStyle val="lineMarker"/>
        <c:ser>
          <c:idx val="0"/>
          <c:order val="0"/>
          <c:tx>
            <c:v>Vapour</c:v>
          </c:tx>
          <c:spPr>
            <a:ln w="28575">
              <a:noFill/>
            </a:ln>
          </c:spPr>
          <c:marker>
            <c:symbol val="diamond"/>
            <c:size val="5"/>
          </c:marker>
          <c:trendline>
            <c:trendlineType val="poly"/>
            <c:order val="5"/>
          </c:trendline>
          <c:xVal>
            <c:numRef>
              <c:f>Sheet1!$L$2:$L$9</c:f>
              <c:numCache>
                <c:formatCode>General</c:formatCode>
                <c:ptCount val="8"/>
                <c:pt idx="0">
                  <c:v>0.71984179301252482</c:v>
                </c:pt>
                <c:pt idx="1">
                  <c:v>0.62185668368311608</c:v>
                </c:pt>
                <c:pt idx="2">
                  <c:v>0.47589656273278713</c:v>
                </c:pt>
                <c:pt idx="3">
                  <c:v>0.39195979899497496</c:v>
                </c:pt>
                <c:pt idx="4">
                  <c:v>0.22752323195056148</c:v>
                </c:pt>
                <c:pt idx="5">
                  <c:v>0.31086017934241134</c:v>
                </c:pt>
                <c:pt idx="6">
                  <c:v>1</c:v>
                </c:pt>
                <c:pt idx="7">
                  <c:v>0</c:v>
                </c:pt>
              </c:numCache>
            </c:numRef>
          </c:xVal>
          <c:yVal>
            <c:numRef>
              <c:f>Sheet1!$H$2:$H$9</c:f>
              <c:numCache>
                <c:formatCode>General</c:formatCode>
                <c:ptCount val="8"/>
                <c:pt idx="0">
                  <c:v>378.65000000000003</c:v>
                </c:pt>
                <c:pt idx="1">
                  <c:v>374.15000000000003</c:v>
                </c:pt>
                <c:pt idx="2">
                  <c:v>366.15000000000003</c:v>
                </c:pt>
                <c:pt idx="3">
                  <c:v>362.65000000000003</c:v>
                </c:pt>
                <c:pt idx="4">
                  <c:v>357.65000000000003</c:v>
                </c:pt>
                <c:pt idx="5">
                  <c:v>360.65000000000003</c:v>
                </c:pt>
                <c:pt idx="6">
                  <c:v>382.54999999999995</c:v>
                </c:pt>
                <c:pt idx="7">
                  <c:v>354.15000000000003</c:v>
                </c:pt>
              </c:numCache>
            </c:numRef>
          </c:yVal>
        </c:ser>
        <c:ser>
          <c:idx val="1"/>
          <c:order val="1"/>
          <c:tx>
            <c:v>Liquid</c:v>
          </c:tx>
          <c:spPr>
            <a:ln w="28575">
              <a:noFill/>
            </a:ln>
          </c:spPr>
          <c:marker>
            <c:symbol val="square"/>
            <c:size val="4"/>
          </c:marker>
          <c:trendline>
            <c:trendlineType val="poly"/>
            <c:order val="3"/>
          </c:trendline>
          <c:xVal>
            <c:numRef>
              <c:f>Sheet1!$M$11:$M$18</c:f>
              <c:numCache>
                <c:formatCode>General</c:formatCode>
                <c:ptCount val="8"/>
                <c:pt idx="0">
                  <c:v>0.93588637801161512</c:v>
                </c:pt>
                <c:pt idx="1">
                  <c:v>0.85088413829506471</c:v>
                </c:pt>
                <c:pt idx="2">
                  <c:v>0.65886939571150094</c:v>
                </c:pt>
                <c:pt idx="3">
                  <c:v>0.56547456547456543</c:v>
                </c:pt>
                <c:pt idx="4">
                  <c:v>0.37275985663082434</c:v>
                </c:pt>
                <c:pt idx="5">
                  <c:v>0.48656429942418433</c:v>
                </c:pt>
                <c:pt idx="6">
                  <c:v>1</c:v>
                </c:pt>
                <c:pt idx="7">
                  <c:v>0</c:v>
                </c:pt>
              </c:numCache>
            </c:numRef>
          </c:xVal>
          <c:yVal>
            <c:numRef>
              <c:f>Sheet1!$I$11:$I$18</c:f>
              <c:numCache>
                <c:formatCode>General</c:formatCode>
                <c:ptCount val="8"/>
                <c:pt idx="0">
                  <c:v>378.65000000000003</c:v>
                </c:pt>
                <c:pt idx="1">
                  <c:v>374.15000000000003</c:v>
                </c:pt>
                <c:pt idx="2">
                  <c:v>366.15000000000003</c:v>
                </c:pt>
                <c:pt idx="3">
                  <c:v>362.65000000000003</c:v>
                </c:pt>
                <c:pt idx="4">
                  <c:v>357.65000000000003</c:v>
                </c:pt>
                <c:pt idx="5">
                  <c:v>360.65000000000003</c:v>
                </c:pt>
                <c:pt idx="6">
                  <c:v>382.54999999999995</c:v>
                </c:pt>
                <c:pt idx="7">
                  <c:v>354.15000000000003</c:v>
                </c:pt>
              </c:numCache>
            </c:numRef>
          </c:yVal>
        </c:ser>
        <c:axId val="100823424"/>
        <c:axId val="100825344"/>
      </c:scatterChart>
      <c:valAx>
        <c:axId val="100823424"/>
        <c:scaling>
          <c:orientation val="minMax"/>
        </c:scaling>
        <c:axPos val="b"/>
        <c:title>
          <c:tx>
            <c:rich>
              <a:bodyPr/>
              <a:lstStyle/>
              <a:p>
                <a:pPr>
                  <a:defRPr/>
                </a:pPr>
                <a:r>
                  <a:rPr lang="en-IE" sz="1000" b="1" i="0" baseline="0"/>
                  <a:t>molar ratio of toluene</a:t>
                </a:r>
              </a:p>
            </c:rich>
          </c:tx>
        </c:title>
        <c:numFmt formatCode="General" sourceLinked="1"/>
        <c:tickLblPos val="nextTo"/>
        <c:crossAx val="100825344"/>
        <c:crosses val="autoZero"/>
        <c:crossBetween val="midCat"/>
      </c:valAx>
      <c:valAx>
        <c:axId val="100825344"/>
        <c:scaling>
          <c:orientation val="minMax"/>
        </c:scaling>
        <c:axPos val="l"/>
        <c:majorGridlines/>
        <c:title>
          <c:tx>
            <c:rich>
              <a:bodyPr rot="0" vert="wordArtVert"/>
              <a:lstStyle/>
              <a:p>
                <a:pPr>
                  <a:defRPr/>
                </a:pPr>
                <a:r>
                  <a:rPr lang="en-IE" sz="850" b="1" i="0" baseline="0"/>
                  <a:t>temperature(K)</a:t>
                </a:r>
                <a:endParaRPr lang="en-IE" sz="850" baseline="0"/>
              </a:p>
            </c:rich>
          </c:tx>
        </c:title>
        <c:numFmt formatCode="General" sourceLinked="1"/>
        <c:tickLblPos val="nextTo"/>
        <c:crossAx val="100823424"/>
        <c:crosses val="autoZero"/>
        <c:crossBetween val="midCat"/>
      </c:valAx>
    </c:plotArea>
    <c:legend>
      <c:legendPos val="r"/>
    </c:legend>
    <c:plotVisOnly val="1"/>
  </c:chart>
  <c:externalData r:id="rId1"/>
  <c:userShapes r:id="rId2"/>
</c:chartSpace>
</file>

<file path=word/drawings/_rels/drawing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0.14807</cdr:x>
      <cdr:y>0.18927</cdr:y>
    </cdr:from>
    <cdr:to>
      <cdr:x>0.39148</cdr:x>
      <cdr:y>0.39432</cdr:y>
    </cdr:to>
    <cdr:sp macro="" textlink="">
      <cdr:nvSpPr>
        <cdr:cNvPr id="2" name="TextBox 1"/>
        <cdr:cNvSpPr txBox="1"/>
      </cdr:nvSpPr>
      <cdr:spPr>
        <a:xfrm xmlns:a="http://schemas.openxmlformats.org/drawingml/2006/main">
          <a:off x="695325" y="571501"/>
          <a:ext cx="1143000" cy="6191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IE" sz="1100">
              <a:solidFill>
                <a:srgbClr val="FF0000"/>
              </a:solidFill>
            </a:rPr>
            <a:t>Vapour Phase</a:t>
          </a:r>
          <a:r>
            <a:rPr lang="en-IE" sz="1100" baseline="0">
              <a:solidFill>
                <a:srgbClr val="FF0000"/>
              </a:solidFill>
            </a:rPr>
            <a:t> Only</a:t>
          </a:r>
          <a:endParaRPr lang="en-IE" sz="1100">
            <a:solidFill>
              <a:srgbClr val="FF0000"/>
            </a:solidFill>
          </a:endParaRPr>
        </a:p>
      </cdr:txBody>
    </cdr:sp>
  </cdr:relSizeAnchor>
  <cdr:relSizeAnchor xmlns:cdr="http://schemas.openxmlformats.org/drawingml/2006/chartDrawing">
    <cdr:from>
      <cdr:x>0.3854</cdr:x>
      <cdr:y>0.41009</cdr:y>
    </cdr:from>
    <cdr:to>
      <cdr:x>0.6714</cdr:x>
      <cdr:y>0.61199</cdr:y>
    </cdr:to>
    <cdr:sp macro="" textlink="">
      <cdr:nvSpPr>
        <cdr:cNvPr id="3" name="TextBox 2"/>
        <cdr:cNvSpPr txBox="1"/>
      </cdr:nvSpPr>
      <cdr:spPr>
        <a:xfrm xmlns:a="http://schemas.openxmlformats.org/drawingml/2006/main" rot="19760032">
          <a:off x="1809750" y="1238251"/>
          <a:ext cx="1343025" cy="6096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IE" sz="1100">
              <a:solidFill>
                <a:srgbClr val="FF0000"/>
              </a:solidFill>
            </a:rPr>
            <a:t>Vapour</a:t>
          </a:r>
          <a:r>
            <a:rPr lang="en-IE" sz="1100" baseline="0">
              <a:solidFill>
                <a:srgbClr val="FF0000"/>
              </a:solidFill>
            </a:rPr>
            <a:t> and Liquid</a:t>
          </a:r>
          <a:endParaRPr lang="en-IE" sz="1100">
            <a:solidFill>
              <a:srgbClr val="FF0000"/>
            </a:solidFill>
          </a:endParaRPr>
        </a:p>
      </cdr:txBody>
    </cdr:sp>
  </cdr:relSizeAnchor>
  <cdr:relSizeAnchor xmlns:cdr="http://schemas.openxmlformats.org/drawingml/2006/chartDrawing">
    <cdr:from>
      <cdr:x>0.52535</cdr:x>
      <cdr:y>0.5489</cdr:y>
    </cdr:from>
    <cdr:to>
      <cdr:x>0.74645</cdr:x>
      <cdr:y>0.70978</cdr:y>
    </cdr:to>
    <cdr:sp macro="" textlink="">
      <cdr:nvSpPr>
        <cdr:cNvPr id="4" name="TextBox 3"/>
        <cdr:cNvSpPr txBox="1"/>
      </cdr:nvSpPr>
      <cdr:spPr>
        <a:xfrm xmlns:a="http://schemas.openxmlformats.org/drawingml/2006/main">
          <a:off x="2466975" y="1657351"/>
          <a:ext cx="1038225" cy="4857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IE" sz="1100">
              <a:solidFill>
                <a:srgbClr val="FF0000"/>
              </a:solidFill>
            </a:rPr>
            <a:t>Liquid Phase Only</a:t>
          </a:r>
        </a:p>
      </cdr:txBody>
    </cdr:sp>
  </cdr:relSizeAnchor>
</c:userShapes>
</file>

<file path=word/drawings/drawing2.xml><?xml version="1.0" encoding="utf-8"?>
<c:userShapes xmlns:c="http://schemas.openxmlformats.org/drawingml/2006/chart">
  <cdr:relSizeAnchor xmlns:cdr="http://schemas.openxmlformats.org/drawingml/2006/chartDrawing">
    <cdr:from>
      <cdr:x>0.14928</cdr:x>
      <cdr:y>0.25817</cdr:y>
    </cdr:from>
    <cdr:to>
      <cdr:x>0.42023</cdr:x>
      <cdr:y>0.33975</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695325" y="752475"/>
          <a:ext cx="1261981" cy="237765"/>
        </a:xfrm>
        <a:prstGeom xmlns:a="http://schemas.openxmlformats.org/drawingml/2006/main" prst="rect">
          <a:avLst/>
        </a:prstGeom>
      </cdr:spPr>
    </cdr:pic>
  </cdr:relSizeAnchor>
  <cdr:relSizeAnchor xmlns:cdr="http://schemas.openxmlformats.org/drawingml/2006/chartDrawing">
    <cdr:from>
      <cdr:x>0.33947</cdr:x>
      <cdr:y>0.38235</cdr:y>
    </cdr:from>
    <cdr:to>
      <cdr:x>0.60256</cdr:x>
      <cdr:y>0.46393</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2"/>
        <a:stretch xmlns:a="http://schemas.openxmlformats.org/drawingml/2006/main">
          <a:fillRect/>
        </a:stretch>
      </cdr:blipFill>
      <cdr:spPr>
        <a:xfrm xmlns:a="http://schemas.openxmlformats.org/drawingml/2006/main" rot="18918743">
          <a:off x="1581150" y="1114425"/>
          <a:ext cx="1225402" cy="237765"/>
        </a:xfrm>
        <a:prstGeom xmlns:a="http://schemas.openxmlformats.org/drawingml/2006/main" prst="rect">
          <a:avLst/>
        </a:prstGeom>
      </cdr:spPr>
    </cdr:pic>
  </cdr:relSizeAnchor>
  <cdr:relSizeAnchor xmlns:cdr="http://schemas.openxmlformats.org/drawingml/2006/chartDrawing">
    <cdr:from>
      <cdr:x>0.45194</cdr:x>
      <cdr:y>0.55229</cdr:y>
    </cdr:from>
    <cdr:to>
      <cdr:x>0.70718</cdr:x>
      <cdr:y>0.63386</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3"/>
        <a:stretch xmlns:a="http://schemas.openxmlformats.org/drawingml/2006/main">
          <a:fillRect/>
        </a:stretch>
      </cdr:blipFill>
      <cdr:spPr>
        <a:xfrm xmlns:a="http://schemas.openxmlformats.org/drawingml/2006/main">
          <a:off x="2105025" y="1609725"/>
          <a:ext cx="1188823" cy="237765"/>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B22DE9-46DE-463D-B186-C4F4F2196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1709</Words>
  <Characters>9742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PChem Experiment No</vt:lpstr>
    </vt:vector>
  </TitlesOfParts>
  <Company>Hewlett-Packard</Company>
  <LinksUpToDate>false</LinksUpToDate>
  <CharactersWithSpaces>11429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PChem Experiment No</dc:title>
  <dc:creator>Paula</dc:creator>
  <cp:lastModifiedBy>Bigman</cp:lastModifiedBy>
  <cp:revision>2</cp:revision>
  <dcterms:created xsi:type="dcterms:W3CDTF">2012-04-08T20:52:00Z</dcterms:created>
  <dcterms:modified xsi:type="dcterms:W3CDTF">2012-04-08T20:52:00Z</dcterms:modified>
</cp:coreProperties>
</file>